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78" w:rsidRDefault="00E13E78" w:rsidP="00AA16DB"/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D7686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  <w:r>
        <w:rPr>
          <w:b/>
          <w:noProof/>
          <w:sz w:val="20"/>
          <w:lang w:val="nn-NO" w:eastAsia="nn-NO"/>
        </w:rPr>
        <w:drawing>
          <wp:inline distT="0" distB="0" distL="0" distR="0">
            <wp:extent cx="2362200" cy="2857500"/>
            <wp:effectExtent l="19050" t="0" r="0" b="0"/>
            <wp:docPr id="1" name="Bilde 1" descr="V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Default="00E13E78">
      <w:pPr>
        <w:tabs>
          <w:tab w:val="left" w:pos="2736"/>
          <w:tab w:val="left" w:pos="5040"/>
          <w:tab w:val="left" w:pos="7200"/>
        </w:tabs>
        <w:jc w:val="center"/>
        <w:rPr>
          <w:b/>
          <w:sz w:val="20"/>
        </w:rPr>
      </w:pPr>
    </w:p>
    <w:p w:rsidR="00E13E78" w:rsidRPr="00FD1EC9" w:rsidRDefault="00E13E78">
      <w:pPr>
        <w:pStyle w:val="Brdtekst"/>
        <w:rPr>
          <w:lang w:val="nn-NO"/>
        </w:rPr>
      </w:pPr>
      <w:r w:rsidRPr="00FD1EC9">
        <w:rPr>
          <w:lang w:val="nn-NO"/>
        </w:rPr>
        <w:t>VEDTEKTER FOR SKULEFRITIDSORDNINGA I ULSTEIN KOMMUNE</w:t>
      </w:r>
    </w:p>
    <w:p w:rsidR="00E13E78" w:rsidRPr="00FD1EC9" w:rsidRDefault="00E13E78">
      <w:pPr>
        <w:rPr>
          <w:sz w:val="20"/>
          <w:lang w:val="nn-NO"/>
        </w:rPr>
      </w:pPr>
    </w:p>
    <w:p w:rsidR="00E13E78" w:rsidRPr="00FD1EC9" w:rsidRDefault="00E13E78">
      <w:pPr>
        <w:rPr>
          <w:sz w:val="20"/>
          <w:lang w:val="nn-NO"/>
        </w:rPr>
      </w:pPr>
    </w:p>
    <w:p w:rsidR="00E13E78" w:rsidRPr="00FD1EC9" w:rsidRDefault="00E13E78">
      <w:pPr>
        <w:rPr>
          <w:sz w:val="20"/>
          <w:lang w:val="nn-NO"/>
        </w:rPr>
      </w:pPr>
    </w:p>
    <w:p w:rsidR="00E13E78" w:rsidRPr="00FD1EC9" w:rsidRDefault="00E13E78">
      <w:pPr>
        <w:rPr>
          <w:sz w:val="20"/>
          <w:lang w:val="nn-NO"/>
        </w:rPr>
      </w:pPr>
    </w:p>
    <w:p w:rsidR="00E13E78" w:rsidRPr="00FD1EC9" w:rsidRDefault="00E13E78">
      <w:pPr>
        <w:rPr>
          <w:sz w:val="20"/>
          <w:lang w:val="nn-NO"/>
        </w:rPr>
      </w:pPr>
    </w:p>
    <w:p w:rsidR="00E13E78" w:rsidRDefault="00E13E78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EIGARTILHØVE</w:t>
      </w:r>
    </w:p>
    <w:p w:rsidR="00E13E78" w:rsidRPr="00FD1EC9" w:rsidRDefault="00E13E78">
      <w:pPr>
        <w:ind w:left="360"/>
        <w:rPr>
          <w:sz w:val="20"/>
          <w:lang w:val="nn-NO"/>
        </w:rPr>
      </w:pPr>
      <w:r w:rsidRPr="00FD1EC9">
        <w:rPr>
          <w:sz w:val="20"/>
          <w:lang w:val="nn-NO"/>
        </w:rPr>
        <w:t>Ulstein kommune eig og driv SFO ved grunnskulane i kommunen.</w:t>
      </w:r>
    </w:p>
    <w:p w:rsidR="00E13E78" w:rsidRPr="00FD1EC9" w:rsidRDefault="005076E0">
      <w:pPr>
        <w:ind w:left="360"/>
        <w:rPr>
          <w:sz w:val="20"/>
          <w:lang w:val="nn-NO"/>
        </w:rPr>
      </w:pPr>
      <w:r w:rsidRPr="00FD1EC9">
        <w:rPr>
          <w:sz w:val="20"/>
          <w:lang w:val="nn-NO"/>
        </w:rPr>
        <w:t>Levekårs</w:t>
      </w:r>
      <w:r w:rsidR="00E13E78" w:rsidRPr="00FD1EC9">
        <w:rPr>
          <w:sz w:val="20"/>
          <w:lang w:val="nn-NO"/>
        </w:rPr>
        <w:t xml:space="preserve">utvalet er ansvarleg politisk styringsorgan, og samarbeidsutvalet ved den einskilde skule fungerer som styre. </w:t>
      </w:r>
    </w:p>
    <w:p w:rsidR="00E13E78" w:rsidRPr="00EA7F52" w:rsidRDefault="00E13E78">
      <w:pPr>
        <w:ind w:left="360"/>
        <w:rPr>
          <w:sz w:val="20"/>
          <w:lang w:val="nn-NO"/>
        </w:rPr>
      </w:pPr>
      <w:r w:rsidRPr="00EA7F52">
        <w:rPr>
          <w:sz w:val="20"/>
          <w:lang w:val="nn-NO"/>
        </w:rPr>
        <w:t xml:space="preserve">Skulefritidsordninga i kommunen er administrativt lagt til </w:t>
      </w:r>
      <w:r w:rsidR="00963877" w:rsidRPr="00EA7F52">
        <w:rPr>
          <w:sz w:val="20"/>
          <w:lang w:val="nn-NO"/>
        </w:rPr>
        <w:t>barneskulane, der</w:t>
      </w:r>
    </w:p>
    <w:p w:rsidR="00E13E78" w:rsidRPr="00FD1EC9" w:rsidRDefault="00963877">
      <w:pPr>
        <w:ind w:left="360"/>
        <w:rPr>
          <w:sz w:val="20"/>
          <w:lang w:val="nn-NO"/>
        </w:rPr>
      </w:pPr>
      <w:r>
        <w:rPr>
          <w:sz w:val="20"/>
          <w:lang w:val="nn-NO"/>
        </w:rPr>
        <w:t>r</w:t>
      </w:r>
      <w:r w:rsidR="00E13E78" w:rsidRPr="00FD1EC9">
        <w:rPr>
          <w:sz w:val="20"/>
          <w:lang w:val="nn-NO"/>
        </w:rPr>
        <w:t>ektor er leiar for ordninga ved sin skule.</w:t>
      </w:r>
    </w:p>
    <w:p w:rsidR="00E13E78" w:rsidRPr="00FD1EC9" w:rsidRDefault="00E13E78">
      <w:pPr>
        <w:ind w:left="360"/>
        <w:rPr>
          <w:sz w:val="20"/>
          <w:lang w:val="nn-NO"/>
        </w:rPr>
      </w:pPr>
    </w:p>
    <w:p w:rsidR="00E13E78" w:rsidRDefault="00E13E78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MÅL FOR SFO I ULSTEIN</w:t>
      </w:r>
    </w:p>
    <w:p w:rsidR="00E13E78" w:rsidRDefault="00E13E78">
      <w:pPr>
        <w:pStyle w:val="Brdtekstinnrykk"/>
        <w:rPr>
          <w:sz w:val="20"/>
        </w:rPr>
      </w:pPr>
      <w:r w:rsidRPr="00EA7F52">
        <w:rPr>
          <w:sz w:val="20"/>
          <w:lang w:val="nb-NO"/>
        </w:rPr>
        <w:t xml:space="preserve">SFO skal styrke det totale oppvekstmiljøet for barn frå 1. til 4.klasse. Det skal vere eit  fritidstilbod utanom den ordinære skuledagen. </w:t>
      </w:r>
      <w:r>
        <w:rPr>
          <w:sz w:val="20"/>
        </w:rPr>
        <w:t>Tilbodet skal legge vekt på leik i eit trygt og skapande miljø.</w:t>
      </w:r>
    </w:p>
    <w:p w:rsidR="00E13E78" w:rsidRDefault="00E13E78">
      <w:pPr>
        <w:pStyle w:val="Brdtekstinnrykk"/>
        <w:rPr>
          <w:sz w:val="20"/>
        </w:rPr>
      </w:pPr>
      <w:r>
        <w:rPr>
          <w:sz w:val="20"/>
        </w:rPr>
        <w:t xml:space="preserve">Ulstein SFO skal saman med heimen legge til rette for vekst og utvikling, og gi borna tryggheit og omsorg. Det er eit mål at born som vekst opp i Ulstein skal bli sjølvstendige, tolerante og skapande menneske som kan ta ansvar og ha omsorg for andre. </w:t>
      </w:r>
    </w:p>
    <w:p w:rsidR="00E13E78" w:rsidRDefault="00E13E78">
      <w:pPr>
        <w:pStyle w:val="Brdtekstinnrykk"/>
        <w:rPr>
          <w:sz w:val="20"/>
        </w:rPr>
      </w:pPr>
      <w:r>
        <w:rPr>
          <w:sz w:val="20"/>
        </w:rPr>
        <w:t>Det er</w:t>
      </w:r>
      <w:r w:rsidR="005F4196">
        <w:rPr>
          <w:sz w:val="20"/>
        </w:rPr>
        <w:t xml:space="preserve"> vidare</w:t>
      </w:r>
      <w:r>
        <w:rPr>
          <w:sz w:val="20"/>
        </w:rPr>
        <w:t xml:space="preserve"> eit mål at dei skal bli glade i heimstaden sin, og få tru på seg sjølve gjennom leik og samhandling med andre.</w:t>
      </w:r>
    </w:p>
    <w:p w:rsidR="00E13E78" w:rsidRDefault="00E13E78">
      <w:pPr>
        <w:pStyle w:val="Brdtekstinnrykk"/>
        <w:rPr>
          <w:sz w:val="20"/>
        </w:rPr>
      </w:pPr>
    </w:p>
    <w:p w:rsidR="00E13E78" w:rsidRDefault="00E13E78">
      <w:pPr>
        <w:pStyle w:val="Brdtekstinnrykk"/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RAMMER FOR SFO I ULSTEIN.</w:t>
      </w:r>
    </w:p>
    <w:p w:rsidR="00E13E78" w:rsidRPr="005D599C" w:rsidRDefault="00E13E78">
      <w:pPr>
        <w:pStyle w:val="Brdtekstinnrykk"/>
        <w:rPr>
          <w:sz w:val="20"/>
        </w:rPr>
      </w:pPr>
      <w:r w:rsidRPr="005D599C">
        <w:rPr>
          <w:sz w:val="20"/>
        </w:rPr>
        <w:t xml:space="preserve">Skulefritidsordninga gjeld i hovudsak </w:t>
      </w:r>
      <w:r w:rsidRPr="005D599C">
        <w:rPr>
          <w:b/>
          <w:bCs/>
          <w:sz w:val="20"/>
        </w:rPr>
        <w:t>elevar i 1. – 4. klasse</w:t>
      </w:r>
      <w:r w:rsidRPr="005D599C">
        <w:rPr>
          <w:sz w:val="20"/>
        </w:rPr>
        <w:t xml:space="preserve">. </w:t>
      </w:r>
    </w:p>
    <w:p w:rsidR="00E13E78" w:rsidRDefault="00E13E78">
      <w:pPr>
        <w:pStyle w:val="Brdtekstinnrykk"/>
        <w:rPr>
          <w:sz w:val="20"/>
        </w:rPr>
      </w:pPr>
      <w:r>
        <w:rPr>
          <w:sz w:val="20"/>
        </w:rPr>
        <w:t xml:space="preserve">For elevar som etter tilråding fyller vilkåra for </w:t>
      </w:r>
      <w:r>
        <w:rPr>
          <w:b/>
          <w:bCs/>
          <w:sz w:val="20"/>
        </w:rPr>
        <w:t>særlege behov</w:t>
      </w:r>
      <w:r>
        <w:rPr>
          <w:sz w:val="20"/>
        </w:rPr>
        <w:t xml:space="preserve">, omfattar ordninga også </w:t>
      </w:r>
    </w:p>
    <w:p w:rsidR="00E13E78" w:rsidRPr="005D599C" w:rsidRDefault="00E13E78">
      <w:pPr>
        <w:pStyle w:val="Brdtekstinnrykk"/>
        <w:rPr>
          <w:sz w:val="20"/>
        </w:rPr>
      </w:pPr>
      <w:r>
        <w:rPr>
          <w:b/>
          <w:bCs/>
          <w:sz w:val="20"/>
        </w:rPr>
        <w:t>5.-7.klasse</w:t>
      </w:r>
      <w:r>
        <w:rPr>
          <w:sz w:val="20"/>
        </w:rPr>
        <w:t xml:space="preserve">. </w:t>
      </w:r>
      <w:r w:rsidRPr="005D599C">
        <w:rPr>
          <w:sz w:val="20"/>
        </w:rPr>
        <w:t xml:space="preserve">Den </w:t>
      </w:r>
      <w:r w:rsidRPr="005D599C">
        <w:rPr>
          <w:b/>
          <w:bCs/>
          <w:sz w:val="20"/>
        </w:rPr>
        <w:t>daglege opningstida</w:t>
      </w:r>
      <w:r w:rsidRPr="005D599C">
        <w:rPr>
          <w:sz w:val="20"/>
        </w:rPr>
        <w:t xml:space="preserve"> vert fastsett etter behovet ved den enkelte skule, men innanfor tidsramma 07.00 – </w:t>
      </w:r>
      <w:r w:rsidR="005D599C">
        <w:rPr>
          <w:sz w:val="20"/>
        </w:rPr>
        <w:t>17</w:t>
      </w:r>
      <w:r w:rsidRPr="005D599C">
        <w:rPr>
          <w:sz w:val="20"/>
        </w:rPr>
        <w:t>.</w:t>
      </w:r>
      <w:r w:rsidR="005D599C">
        <w:rPr>
          <w:sz w:val="20"/>
        </w:rPr>
        <w:t>00</w:t>
      </w:r>
      <w:r w:rsidR="001C2C42">
        <w:rPr>
          <w:sz w:val="20"/>
        </w:rPr>
        <w:t xml:space="preserve"> og maks 9 timar</w:t>
      </w:r>
      <w:r w:rsidRPr="005D599C">
        <w:rPr>
          <w:sz w:val="20"/>
        </w:rPr>
        <w:t xml:space="preserve">. Opningstida vert årleg vurdert og fastsett av rektor i samråd med oppvekstetaten. </w:t>
      </w:r>
    </w:p>
    <w:p w:rsidR="009C355F" w:rsidRDefault="005D599C">
      <w:pPr>
        <w:pStyle w:val="Brdtekstinnrykk"/>
        <w:rPr>
          <w:sz w:val="20"/>
        </w:rPr>
      </w:pPr>
      <w:r>
        <w:rPr>
          <w:sz w:val="20"/>
        </w:rPr>
        <w:t>SFO vert tilbode i 11 månader. T</w:t>
      </w:r>
      <w:r w:rsidR="00E13E78">
        <w:rPr>
          <w:sz w:val="20"/>
        </w:rPr>
        <w:t xml:space="preserve">ilbodet </w:t>
      </w:r>
      <w:r>
        <w:rPr>
          <w:sz w:val="20"/>
        </w:rPr>
        <w:t xml:space="preserve">gjeld frå august til og med juni. Det er SFO-tilbod ved alle barneskulane i Ulstein kommune </w:t>
      </w:r>
      <w:r w:rsidR="00BD21EC">
        <w:rPr>
          <w:sz w:val="20"/>
        </w:rPr>
        <w:t xml:space="preserve">innafor skuleåret, føresett at der er minst </w:t>
      </w:r>
      <w:r w:rsidR="00981981">
        <w:rPr>
          <w:sz w:val="20"/>
        </w:rPr>
        <w:t>6</w:t>
      </w:r>
      <w:r w:rsidR="00BD21EC">
        <w:rPr>
          <w:sz w:val="20"/>
        </w:rPr>
        <w:t xml:space="preserve"> påmelde ved skulestart.</w:t>
      </w:r>
      <w:r w:rsidR="009C355F">
        <w:rPr>
          <w:sz w:val="20"/>
        </w:rPr>
        <w:t xml:space="preserve"> </w:t>
      </w:r>
    </w:p>
    <w:p w:rsidR="00E13E78" w:rsidRPr="00BD21EC" w:rsidRDefault="009C355F">
      <w:pPr>
        <w:pStyle w:val="Brdtekstinnrykk"/>
        <w:rPr>
          <w:sz w:val="20"/>
        </w:rPr>
      </w:pPr>
      <w:r>
        <w:rPr>
          <w:sz w:val="20"/>
        </w:rPr>
        <w:t xml:space="preserve">SFO </w:t>
      </w:r>
      <w:r w:rsidR="00E13E78" w:rsidRPr="00BD21EC">
        <w:rPr>
          <w:sz w:val="20"/>
        </w:rPr>
        <w:t xml:space="preserve">har </w:t>
      </w:r>
      <w:r w:rsidR="00E13E78" w:rsidRPr="00BD21EC">
        <w:rPr>
          <w:b/>
          <w:bCs/>
          <w:sz w:val="20"/>
        </w:rPr>
        <w:t>ferieope</w:t>
      </w:r>
      <w:r w:rsidR="00E13E78" w:rsidRPr="00BD21EC">
        <w:rPr>
          <w:sz w:val="20"/>
        </w:rPr>
        <w:t xml:space="preserve"> i haust- og vinterferie og tre </w:t>
      </w:r>
      <w:r w:rsidR="00E13E78" w:rsidRPr="00E16676">
        <w:rPr>
          <w:sz w:val="20"/>
        </w:rPr>
        <w:t xml:space="preserve">veker </w:t>
      </w:r>
      <w:r w:rsidR="00B16C7B" w:rsidRPr="00E16676">
        <w:rPr>
          <w:sz w:val="20"/>
        </w:rPr>
        <w:t xml:space="preserve">i </w:t>
      </w:r>
      <w:r w:rsidR="00E13E78" w:rsidRPr="00E16676">
        <w:rPr>
          <w:sz w:val="20"/>
        </w:rPr>
        <w:t>sommarferie</w:t>
      </w:r>
      <w:r w:rsidR="00B16C7B" w:rsidRPr="00E16676">
        <w:rPr>
          <w:sz w:val="20"/>
        </w:rPr>
        <w:t>n</w:t>
      </w:r>
      <w:r w:rsidR="00A1762C" w:rsidRPr="00E16676">
        <w:rPr>
          <w:sz w:val="20"/>
        </w:rPr>
        <w:t>.</w:t>
      </w:r>
      <w:r w:rsidR="005224E9" w:rsidRPr="00E16676">
        <w:rPr>
          <w:sz w:val="20"/>
        </w:rPr>
        <w:t xml:space="preserve"> </w:t>
      </w:r>
      <w:r w:rsidR="00981981">
        <w:rPr>
          <w:sz w:val="20"/>
        </w:rPr>
        <w:t xml:space="preserve">Ferietilbodet vert gitt ved Ulsteinvik </w:t>
      </w:r>
      <w:r w:rsidR="00981981" w:rsidRPr="008F497D">
        <w:rPr>
          <w:sz w:val="20"/>
        </w:rPr>
        <w:t>barneskule</w:t>
      </w:r>
      <w:r w:rsidR="00B16C7B" w:rsidRPr="008F497D">
        <w:rPr>
          <w:sz w:val="20"/>
        </w:rPr>
        <w:t>.</w:t>
      </w:r>
      <w:r w:rsidR="00981981" w:rsidRPr="008F497D">
        <w:rPr>
          <w:sz w:val="20"/>
        </w:rPr>
        <w:t xml:space="preserve"> </w:t>
      </w:r>
      <w:r w:rsidR="005224E9" w:rsidRPr="008F497D">
        <w:rPr>
          <w:sz w:val="20"/>
        </w:rPr>
        <w:t>Påmelde i SFO kan nytte ferietil</w:t>
      </w:r>
      <w:r w:rsidR="00D62C2D" w:rsidRPr="008F497D">
        <w:rPr>
          <w:sz w:val="20"/>
        </w:rPr>
        <w:t xml:space="preserve">bodet i høve plass-storleik (5, </w:t>
      </w:r>
      <w:r w:rsidR="00981981" w:rsidRPr="008F497D">
        <w:rPr>
          <w:sz w:val="20"/>
        </w:rPr>
        <w:t>4,</w:t>
      </w:r>
      <w:r w:rsidR="008F497D" w:rsidRPr="008F497D">
        <w:rPr>
          <w:sz w:val="20"/>
        </w:rPr>
        <w:t xml:space="preserve"> 3</w:t>
      </w:r>
      <w:r w:rsidR="00B16C7B" w:rsidRPr="008F497D">
        <w:rPr>
          <w:sz w:val="20"/>
        </w:rPr>
        <w:t xml:space="preserve"> eller</w:t>
      </w:r>
      <w:r w:rsidR="00981981" w:rsidRPr="008F497D">
        <w:rPr>
          <w:sz w:val="20"/>
        </w:rPr>
        <w:t xml:space="preserve"> </w:t>
      </w:r>
      <w:r w:rsidR="008F497D" w:rsidRPr="008F497D">
        <w:rPr>
          <w:sz w:val="20"/>
        </w:rPr>
        <w:t>2</w:t>
      </w:r>
      <w:r w:rsidR="00D62C2D" w:rsidRPr="008F497D">
        <w:rPr>
          <w:sz w:val="20"/>
        </w:rPr>
        <w:t xml:space="preserve"> </w:t>
      </w:r>
      <w:r w:rsidR="00B16C7B" w:rsidRPr="008F497D">
        <w:rPr>
          <w:sz w:val="20"/>
        </w:rPr>
        <w:t>da</w:t>
      </w:r>
      <w:r w:rsidR="00D62C2D" w:rsidRPr="008F497D">
        <w:rPr>
          <w:sz w:val="20"/>
        </w:rPr>
        <w:t>gar per veke).</w:t>
      </w:r>
      <w:r w:rsidRPr="008F497D">
        <w:rPr>
          <w:sz w:val="20"/>
        </w:rPr>
        <w:t xml:space="preserve"> </w:t>
      </w:r>
      <w:r w:rsidR="00E13E78" w:rsidRPr="00BD21EC">
        <w:rPr>
          <w:sz w:val="20"/>
        </w:rPr>
        <w:t xml:space="preserve">Elevar som går ut 1. – 4. klasse, kan nytte ferietilbodet ut juni månad. Ferietilbodet i august kan nyttast av </w:t>
      </w:r>
      <w:r w:rsidR="00A71AB1">
        <w:rPr>
          <w:sz w:val="20"/>
        </w:rPr>
        <w:t xml:space="preserve">påmelde i SFO </w:t>
      </w:r>
      <w:r w:rsidR="00E13E78" w:rsidRPr="00BD21EC">
        <w:rPr>
          <w:sz w:val="20"/>
        </w:rPr>
        <w:t xml:space="preserve">som komande skuleår skal gå i 1. – 4. klasse. Barn med særlege behov kan nytte heile ferietilbodet. </w:t>
      </w:r>
      <w:r w:rsidR="00A1762C">
        <w:rPr>
          <w:sz w:val="20"/>
        </w:rPr>
        <w:t>Det er ikkje SFO i samband med skulefri ved jul, påske og andre høgtider samt studie- og planleggingsdagar.</w:t>
      </w:r>
    </w:p>
    <w:p w:rsidR="00E13E78" w:rsidRDefault="00E13E78">
      <w:pPr>
        <w:pStyle w:val="Brdtekstinnrykk"/>
        <w:rPr>
          <w:sz w:val="20"/>
        </w:rPr>
      </w:pPr>
      <w:r>
        <w:rPr>
          <w:sz w:val="20"/>
        </w:rPr>
        <w:t xml:space="preserve">SFO tilbyr </w:t>
      </w:r>
      <w:r w:rsidR="00145C42">
        <w:rPr>
          <w:sz w:val="20"/>
        </w:rPr>
        <w:t xml:space="preserve">fire </w:t>
      </w:r>
      <w:r>
        <w:rPr>
          <w:sz w:val="20"/>
        </w:rPr>
        <w:t>ulike plass-storleikar:</w:t>
      </w:r>
    </w:p>
    <w:p w:rsidR="001A3532" w:rsidRDefault="001A3532">
      <w:pPr>
        <w:pStyle w:val="Brdtekstinnrykk"/>
        <w:rPr>
          <w:sz w:val="20"/>
        </w:rPr>
      </w:pPr>
    </w:p>
    <w:tbl>
      <w:tblPr>
        <w:tblW w:w="4489" w:type="dxa"/>
        <w:tblInd w:w="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4"/>
        <w:gridCol w:w="1985"/>
      </w:tblGrid>
      <w:tr w:rsidR="00AA2203" w:rsidRPr="009168BD" w:rsidTr="00123354">
        <w:tc>
          <w:tcPr>
            <w:tcW w:w="25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A2203" w:rsidRPr="009168BD" w:rsidRDefault="00AA2203" w:rsidP="001233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Cs w:val="20"/>
                <w:lang w:val="nn-NO"/>
              </w:rPr>
            </w:pPr>
            <w:r>
              <w:rPr>
                <w:b/>
                <w:bCs/>
                <w:szCs w:val="20"/>
                <w:lang w:val="nn-NO"/>
              </w:rPr>
              <w:t>Tilbod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AA2203" w:rsidRPr="009168BD" w:rsidRDefault="00AA2203" w:rsidP="0012335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b/>
                <w:bCs/>
                <w:szCs w:val="20"/>
                <w:lang w:val="nn-NO"/>
              </w:rPr>
            </w:pPr>
            <w:r>
              <w:rPr>
                <w:b/>
                <w:bCs/>
                <w:szCs w:val="20"/>
                <w:lang w:val="nn-NO"/>
              </w:rPr>
              <w:t xml:space="preserve">Antal dagar </w:t>
            </w:r>
          </w:p>
        </w:tc>
      </w:tr>
      <w:tr w:rsidR="00AA2203" w:rsidRPr="009168BD" w:rsidTr="00123354">
        <w:trPr>
          <w:trHeight w:val="392"/>
        </w:trPr>
        <w:tc>
          <w:tcPr>
            <w:tcW w:w="2504" w:type="dxa"/>
            <w:tcBorders>
              <w:top w:val="single" w:sz="4" w:space="0" w:color="auto"/>
              <w:right w:val="single" w:sz="4" w:space="0" w:color="auto"/>
            </w:tcBorders>
          </w:tcPr>
          <w:p w:rsidR="00AA2203" w:rsidRPr="002B728C" w:rsidRDefault="00AA2203" w:rsidP="001233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Heil plass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2203" w:rsidRPr="00317048" w:rsidRDefault="00AA2203" w:rsidP="001233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  5</w:t>
            </w:r>
          </w:p>
        </w:tc>
      </w:tr>
      <w:tr w:rsidR="00AA2203" w:rsidRPr="009168BD" w:rsidTr="00123354">
        <w:trPr>
          <w:trHeight w:val="392"/>
        </w:trPr>
        <w:tc>
          <w:tcPr>
            <w:tcW w:w="2504" w:type="dxa"/>
            <w:tcBorders>
              <w:top w:val="single" w:sz="4" w:space="0" w:color="auto"/>
              <w:right w:val="single" w:sz="4" w:space="0" w:color="auto"/>
            </w:tcBorders>
          </w:tcPr>
          <w:p w:rsidR="00AA2203" w:rsidRDefault="00AA2203" w:rsidP="001233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Dagplass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2203" w:rsidRDefault="00AA2203" w:rsidP="001233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  4</w:t>
            </w:r>
          </w:p>
        </w:tc>
      </w:tr>
      <w:tr w:rsidR="00AA2203" w:rsidRPr="009168BD" w:rsidTr="00123354">
        <w:trPr>
          <w:trHeight w:val="392"/>
        </w:trPr>
        <w:tc>
          <w:tcPr>
            <w:tcW w:w="2504" w:type="dxa"/>
            <w:tcBorders>
              <w:top w:val="single" w:sz="4" w:space="0" w:color="auto"/>
              <w:right w:val="single" w:sz="4" w:space="0" w:color="auto"/>
            </w:tcBorders>
          </w:tcPr>
          <w:p w:rsidR="00AA2203" w:rsidRPr="002B728C" w:rsidRDefault="00AA2203" w:rsidP="001233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Dagplass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2203" w:rsidRDefault="00AA2203" w:rsidP="001233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  3</w:t>
            </w:r>
          </w:p>
        </w:tc>
      </w:tr>
      <w:tr w:rsidR="00AA2203" w:rsidRPr="009168BD" w:rsidTr="00123354">
        <w:trPr>
          <w:trHeight w:val="407"/>
        </w:trPr>
        <w:tc>
          <w:tcPr>
            <w:tcW w:w="2504" w:type="dxa"/>
            <w:tcBorders>
              <w:bottom w:val="double" w:sz="4" w:space="0" w:color="auto"/>
              <w:right w:val="single" w:sz="4" w:space="0" w:color="auto"/>
            </w:tcBorders>
          </w:tcPr>
          <w:p w:rsidR="00AA2203" w:rsidRPr="002B728C" w:rsidRDefault="00AA2203" w:rsidP="001233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Dagplass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:rsidR="00AA2203" w:rsidRPr="009168BD" w:rsidRDefault="00AA2203" w:rsidP="001233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  2</w:t>
            </w:r>
          </w:p>
        </w:tc>
      </w:tr>
    </w:tbl>
    <w:p w:rsidR="001A3532" w:rsidRDefault="001A3532">
      <w:pPr>
        <w:pStyle w:val="Brdtekstinnrykk"/>
        <w:rPr>
          <w:sz w:val="20"/>
        </w:rPr>
      </w:pPr>
    </w:p>
    <w:p w:rsidR="00E13E78" w:rsidRDefault="00E13E78">
      <w:pPr>
        <w:pStyle w:val="Brdtekstinnrykk"/>
        <w:rPr>
          <w:sz w:val="20"/>
        </w:rPr>
      </w:pPr>
      <w:r>
        <w:rPr>
          <w:sz w:val="20"/>
        </w:rPr>
        <w:t>Einingane kan selje enkelttimar ved eigen skule, med atterhald om ledig kapasitet i høve bemanning. Timesal kan avtalast for ei veke om gongen, med ei øvre grense på 6 t/v for kvart barn.</w:t>
      </w:r>
    </w:p>
    <w:p w:rsidR="00B76909" w:rsidRDefault="00E13E78">
      <w:pPr>
        <w:pStyle w:val="Brdtekstinnrykk"/>
        <w:rPr>
          <w:sz w:val="20"/>
        </w:rPr>
      </w:pPr>
      <w:r>
        <w:rPr>
          <w:sz w:val="20"/>
        </w:rPr>
        <w:t xml:space="preserve">Dersom ein skule har mindre enn </w:t>
      </w:r>
      <w:r w:rsidR="00981981">
        <w:rPr>
          <w:sz w:val="20"/>
        </w:rPr>
        <w:t>seks</w:t>
      </w:r>
      <w:r>
        <w:rPr>
          <w:sz w:val="20"/>
        </w:rPr>
        <w:t xml:space="preserve"> søkjarar, vil det ikkje bli gitt tilbod om SFO ved skulen.</w:t>
      </w:r>
      <w:r w:rsidR="00B70598">
        <w:rPr>
          <w:sz w:val="20"/>
        </w:rPr>
        <w:t xml:space="preserve"> </w:t>
      </w:r>
    </w:p>
    <w:p w:rsidR="00E13E78" w:rsidRDefault="00E13E78">
      <w:pPr>
        <w:pStyle w:val="Brdtekstinnrykk"/>
        <w:rPr>
          <w:sz w:val="20"/>
        </w:rPr>
      </w:pPr>
      <w:r>
        <w:rPr>
          <w:sz w:val="20"/>
        </w:rPr>
        <w:t>Elevar vil då evt. få tilbod om SFO ved ein annan skule.</w:t>
      </w:r>
    </w:p>
    <w:p w:rsidR="00E13E78" w:rsidRDefault="00E13E78">
      <w:pPr>
        <w:pStyle w:val="Brdtekstinnrykk"/>
        <w:rPr>
          <w:sz w:val="20"/>
        </w:rPr>
      </w:pPr>
      <w:r>
        <w:rPr>
          <w:sz w:val="20"/>
        </w:rPr>
        <w:t>SFO disponerer høvelege klasserom/aktivitetsrom, gymsal, skulen sitt uteområde, garderober og toalett.</w:t>
      </w:r>
    </w:p>
    <w:p w:rsidR="00E13E78" w:rsidRDefault="00E13E78">
      <w:pPr>
        <w:pStyle w:val="Brdtekstinnrykk"/>
        <w:ind w:left="0"/>
        <w:rPr>
          <w:sz w:val="20"/>
        </w:rPr>
      </w:pPr>
    </w:p>
    <w:p w:rsidR="00E13E78" w:rsidRDefault="00E13E78">
      <w:pPr>
        <w:pStyle w:val="Brdtekstinnrykk"/>
        <w:ind w:left="0"/>
        <w:rPr>
          <w:sz w:val="20"/>
        </w:rPr>
      </w:pPr>
    </w:p>
    <w:p w:rsidR="00E13E78" w:rsidRDefault="00E13E78">
      <w:pPr>
        <w:pStyle w:val="Brdtekstinnrykk"/>
        <w:numPr>
          <w:ilvl w:val="0"/>
          <w:numId w:val="1"/>
        </w:numPr>
        <w:rPr>
          <w:sz w:val="20"/>
        </w:rPr>
      </w:pPr>
      <w:r>
        <w:rPr>
          <w:b/>
          <w:bCs/>
          <w:sz w:val="20"/>
        </w:rPr>
        <w:t>BEMANNING</w:t>
      </w:r>
    </w:p>
    <w:p w:rsidR="00E13E78" w:rsidRDefault="00E13E78">
      <w:pPr>
        <w:pStyle w:val="Brdtekstinnrykk"/>
        <w:rPr>
          <w:sz w:val="20"/>
        </w:rPr>
      </w:pPr>
      <w:r>
        <w:rPr>
          <w:sz w:val="20"/>
        </w:rPr>
        <w:t>Det er ønskjeleg at tilsette i SFO har fagbrev i BU-faget.</w:t>
      </w:r>
    </w:p>
    <w:p w:rsidR="00E13E78" w:rsidRDefault="00E13E78">
      <w:pPr>
        <w:pStyle w:val="Brdtekstinnrykk"/>
        <w:rPr>
          <w:sz w:val="20"/>
        </w:rPr>
      </w:pPr>
      <w:r>
        <w:rPr>
          <w:sz w:val="20"/>
        </w:rPr>
        <w:t xml:space="preserve">Ulsteinvik barneskule og Hasund skule har avdelingsleiar. </w:t>
      </w:r>
    </w:p>
    <w:p w:rsidR="00E13E78" w:rsidRDefault="00E13E78">
      <w:pPr>
        <w:pStyle w:val="Brdtekstinnrykk"/>
        <w:rPr>
          <w:sz w:val="20"/>
        </w:rPr>
      </w:pPr>
      <w:r>
        <w:rPr>
          <w:sz w:val="20"/>
        </w:rPr>
        <w:t xml:space="preserve">Bemanningsnorm: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762"/>
        <w:gridCol w:w="709"/>
        <w:gridCol w:w="992"/>
        <w:gridCol w:w="993"/>
        <w:gridCol w:w="850"/>
        <w:gridCol w:w="992"/>
        <w:gridCol w:w="992"/>
        <w:gridCol w:w="992"/>
      </w:tblGrid>
      <w:tr w:rsidR="00E16676" w:rsidRPr="00E16676" w:rsidTr="004A7530">
        <w:tc>
          <w:tcPr>
            <w:tcW w:w="1005" w:type="dxa"/>
          </w:tcPr>
          <w:p w:rsidR="00DB0CA7" w:rsidRPr="00E16676" w:rsidRDefault="00DB0CA7">
            <w:pPr>
              <w:pStyle w:val="Brdtekstinnrykk"/>
              <w:ind w:left="0"/>
              <w:rPr>
                <w:sz w:val="20"/>
              </w:rPr>
            </w:pPr>
            <w:r w:rsidRPr="00E16676">
              <w:rPr>
                <w:b/>
                <w:bCs/>
                <w:sz w:val="20"/>
              </w:rPr>
              <w:t>BARN</w:t>
            </w:r>
          </w:p>
        </w:tc>
        <w:tc>
          <w:tcPr>
            <w:tcW w:w="762" w:type="dxa"/>
          </w:tcPr>
          <w:p w:rsidR="00DB0CA7" w:rsidRPr="00E16676" w:rsidRDefault="00AC19DC" w:rsidP="00BD343E">
            <w:pPr>
              <w:pStyle w:val="Brdtekstinnrykk"/>
              <w:ind w:left="0"/>
              <w:rPr>
                <w:sz w:val="20"/>
              </w:rPr>
            </w:pPr>
            <w:r w:rsidRPr="00E16676">
              <w:rPr>
                <w:sz w:val="20"/>
              </w:rPr>
              <w:t>10</w:t>
            </w:r>
            <w:r w:rsidR="00DB0CA7" w:rsidRPr="00E16676">
              <w:rPr>
                <w:sz w:val="20"/>
              </w:rPr>
              <w:t xml:space="preserve"> - 1</w:t>
            </w:r>
            <w:r w:rsidR="001A3532" w:rsidRPr="00E16676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B0CA7" w:rsidRPr="00E16676" w:rsidRDefault="00DB0CA7" w:rsidP="001A3532">
            <w:pPr>
              <w:pStyle w:val="Brdtekstinnrykk"/>
              <w:ind w:left="0"/>
              <w:rPr>
                <w:sz w:val="20"/>
              </w:rPr>
            </w:pPr>
            <w:r w:rsidRPr="00E16676">
              <w:rPr>
                <w:sz w:val="20"/>
              </w:rPr>
              <w:t>1</w:t>
            </w:r>
            <w:r w:rsidR="009557E0" w:rsidRPr="00E16676">
              <w:rPr>
                <w:sz w:val="20"/>
              </w:rPr>
              <w:t>9</w:t>
            </w:r>
            <w:r w:rsidRPr="00E16676">
              <w:rPr>
                <w:sz w:val="20"/>
              </w:rPr>
              <w:t xml:space="preserve"> - 3</w:t>
            </w:r>
            <w:r w:rsidR="001A3532" w:rsidRPr="00E16676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DB0CA7" w:rsidRPr="00E16676" w:rsidRDefault="00DB0CA7" w:rsidP="001A3532">
            <w:pPr>
              <w:pStyle w:val="Brdtekstinnrykk"/>
              <w:ind w:left="0"/>
              <w:rPr>
                <w:sz w:val="20"/>
              </w:rPr>
            </w:pPr>
            <w:r w:rsidRPr="00E16676">
              <w:rPr>
                <w:sz w:val="20"/>
              </w:rPr>
              <w:t>3</w:t>
            </w:r>
            <w:r w:rsidR="001A3532" w:rsidRPr="00E16676">
              <w:rPr>
                <w:sz w:val="20"/>
              </w:rPr>
              <w:t>7</w:t>
            </w:r>
            <w:r w:rsidRPr="00E16676">
              <w:rPr>
                <w:sz w:val="20"/>
              </w:rPr>
              <w:t xml:space="preserve"> - </w:t>
            </w:r>
            <w:r w:rsidR="001A3532" w:rsidRPr="00E16676">
              <w:rPr>
                <w:sz w:val="20"/>
              </w:rPr>
              <w:t>54</w:t>
            </w:r>
          </w:p>
        </w:tc>
        <w:tc>
          <w:tcPr>
            <w:tcW w:w="993" w:type="dxa"/>
          </w:tcPr>
          <w:p w:rsidR="00DB0CA7" w:rsidRPr="00E16676" w:rsidRDefault="001A3532" w:rsidP="001A3532">
            <w:pPr>
              <w:pStyle w:val="Brdtekstinnrykk"/>
              <w:ind w:left="0"/>
              <w:rPr>
                <w:sz w:val="20"/>
              </w:rPr>
            </w:pPr>
            <w:r w:rsidRPr="00E16676">
              <w:rPr>
                <w:sz w:val="20"/>
              </w:rPr>
              <w:t>5</w:t>
            </w:r>
            <w:r w:rsidR="00DB0CA7" w:rsidRPr="00E16676">
              <w:rPr>
                <w:sz w:val="20"/>
              </w:rPr>
              <w:t xml:space="preserve">5 - </w:t>
            </w:r>
            <w:r w:rsidRPr="00E16676">
              <w:rPr>
                <w:sz w:val="20"/>
              </w:rPr>
              <w:t>72</w:t>
            </w:r>
          </w:p>
        </w:tc>
        <w:tc>
          <w:tcPr>
            <w:tcW w:w="850" w:type="dxa"/>
          </w:tcPr>
          <w:p w:rsidR="00DB0CA7" w:rsidRPr="00E16676" w:rsidRDefault="001A3532" w:rsidP="001A3532">
            <w:pPr>
              <w:pStyle w:val="Brdtekstinnrykk"/>
              <w:ind w:left="0"/>
              <w:rPr>
                <w:sz w:val="20"/>
              </w:rPr>
            </w:pPr>
            <w:r w:rsidRPr="00E16676">
              <w:rPr>
                <w:sz w:val="20"/>
              </w:rPr>
              <w:t>73</w:t>
            </w:r>
            <w:r w:rsidR="00DB0CA7" w:rsidRPr="00E16676">
              <w:rPr>
                <w:sz w:val="20"/>
              </w:rPr>
              <w:t xml:space="preserve"> - </w:t>
            </w:r>
            <w:r w:rsidRPr="00E16676">
              <w:rPr>
                <w:sz w:val="20"/>
              </w:rPr>
              <w:t>90</w:t>
            </w:r>
          </w:p>
        </w:tc>
        <w:tc>
          <w:tcPr>
            <w:tcW w:w="992" w:type="dxa"/>
          </w:tcPr>
          <w:p w:rsidR="00DB0CA7" w:rsidRPr="00E16676" w:rsidRDefault="001A3532" w:rsidP="001A3532">
            <w:pPr>
              <w:pStyle w:val="Brdtekstinnrykk"/>
              <w:ind w:left="0"/>
              <w:rPr>
                <w:sz w:val="20"/>
              </w:rPr>
            </w:pPr>
            <w:r w:rsidRPr="00E16676">
              <w:rPr>
                <w:sz w:val="20"/>
              </w:rPr>
              <w:t>91</w:t>
            </w:r>
            <w:r w:rsidR="00DB0CA7" w:rsidRPr="00E16676">
              <w:rPr>
                <w:sz w:val="20"/>
              </w:rPr>
              <w:t xml:space="preserve"> </w:t>
            </w:r>
            <w:r w:rsidRPr="00E16676">
              <w:rPr>
                <w:sz w:val="20"/>
              </w:rPr>
              <w:t>–</w:t>
            </w:r>
            <w:r w:rsidR="00DB0CA7" w:rsidRPr="00E16676">
              <w:rPr>
                <w:sz w:val="20"/>
              </w:rPr>
              <w:t xml:space="preserve"> </w:t>
            </w:r>
            <w:r w:rsidRPr="00E16676">
              <w:rPr>
                <w:sz w:val="20"/>
              </w:rPr>
              <w:t>108</w:t>
            </w:r>
          </w:p>
        </w:tc>
        <w:tc>
          <w:tcPr>
            <w:tcW w:w="992" w:type="dxa"/>
          </w:tcPr>
          <w:p w:rsidR="00DB0CA7" w:rsidRPr="00E16676" w:rsidRDefault="001A3532" w:rsidP="001A3532">
            <w:pPr>
              <w:pStyle w:val="Brdtekstinnrykk"/>
              <w:ind w:left="0"/>
              <w:rPr>
                <w:sz w:val="20"/>
              </w:rPr>
            </w:pPr>
            <w:r w:rsidRPr="00E16676">
              <w:rPr>
                <w:sz w:val="20"/>
              </w:rPr>
              <w:t>109</w:t>
            </w:r>
            <w:r w:rsidR="00DB0CA7" w:rsidRPr="00E16676">
              <w:rPr>
                <w:sz w:val="20"/>
              </w:rPr>
              <w:t xml:space="preserve"> - 1</w:t>
            </w:r>
            <w:r w:rsidRPr="00E16676">
              <w:rPr>
                <w:sz w:val="20"/>
              </w:rPr>
              <w:t>26</w:t>
            </w:r>
          </w:p>
        </w:tc>
        <w:tc>
          <w:tcPr>
            <w:tcW w:w="992" w:type="dxa"/>
          </w:tcPr>
          <w:p w:rsidR="00DB0CA7" w:rsidRPr="00E16676" w:rsidRDefault="001A3532" w:rsidP="001A3532">
            <w:pPr>
              <w:pStyle w:val="Brdtekstinnrykk"/>
              <w:ind w:left="0"/>
              <w:rPr>
                <w:sz w:val="20"/>
              </w:rPr>
            </w:pPr>
            <w:r w:rsidRPr="00E16676">
              <w:rPr>
                <w:sz w:val="20"/>
              </w:rPr>
              <w:t>127</w:t>
            </w:r>
            <w:r w:rsidR="00DB0CA7" w:rsidRPr="00E16676">
              <w:rPr>
                <w:sz w:val="20"/>
              </w:rPr>
              <w:t xml:space="preserve"> - </w:t>
            </w:r>
            <w:r w:rsidRPr="00E16676">
              <w:rPr>
                <w:sz w:val="20"/>
              </w:rPr>
              <w:t>144</w:t>
            </w:r>
          </w:p>
        </w:tc>
      </w:tr>
      <w:tr w:rsidR="00DB0CA7" w:rsidTr="004A7530">
        <w:tc>
          <w:tcPr>
            <w:tcW w:w="1005" w:type="dxa"/>
          </w:tcPr>
          <w:p w:rsidR="00DB0CA7" w:rsidRDefault="00DB0CA7">
            <w:pPr>
              <w:pStyle w:val="Brdtekstinnrykk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VAKSNE</w:t>
            </w:r>
          </w:p>
        </w:tc>
        <w:tc>
          <w:tcPr>
            <w:tcW w:w="762" w:type="dxa"/>
          </w:tcPr>
          <w:p w:rsidR="00DB0CA7" w:rsidRDefault="00DB0CA7">
            <w:pPr>
              <w:pStyle w:val="Brdtekstinnrykk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DB0CA7" w:rsidRDefault="00DB0CA7">
            <w:pPr>
              <w:pStyle w:val="Brdtekstinnrykk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DB0CA7" w:rsidRDefault="00DB0CA7">
            <w:pPr>
              <w:pStyle w:val="Brdtekstinnrykk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DB0CA7" w:rsidRDefault="00DB0CA7">
            <w:pPr>
              <w:pStyle w:val="Brdtekstinnrykk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DB0CA7" w:rsidRDefault="00DB0CA7">
            <w:pPr>
              <w:pStyle w:val="Brdtekstinnrykk"/>
              <w:ind w:left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DB0CA7" w:rsidRDefault="00DB0CA7">
            <w:pPr>
              <w:pStyle w:val="Brdtekstinnrykk"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DB0CA7" w:rsidRDefault="00DB0CA7">
            <w:pPr>
              <w:pStyle w:val="Brdtekstinnrykk"/>
              <w:ind w:left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DB0CA7" w:rsidRDefault="00DB0CA7">
            <w:pPr>
              <w:pStyle w:val="Brdtekstinnrykk"/>
              <w:ind w:left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:rsidR="00E13E78" w:rsidRDefault="00E13E78">
      <w:pPr>
        <w:pStyle w:val="Brdtekstinnrykk"/>
        <w:rPr>
          <w:sz w:val="20"/>
        </w:rPr>
      </w:pPr>
    </w:p>
    <w:p w:rsidR="001C460F" w:rsidRDefault="008563E7" w:rsidP="001C460F">
      <w:pPr>
        <w:pStyle w:val="Brdtekstinnrykk"/>
        <w:rPr>
          <w:sz w:val="20"/>
        </w:rPr>
      </w:pPr>
      <w:r>
        <w:rPr>
          <w:sz w:val="20"/>
        </w:rPr>
        <w:t>I</w:t>
      </w:r>
      <w:r w:rsidR="001C460F">
        <w:rPr>
          <w:sz w:val="20"/>
        </w:rPr>
        <w:t xml:space="preserve"> særlege tilhøve</w:t>
      </w:r>
      <w:r>
        <w:rPr>
          <w:sz w:val="20"/>
        </w:rPr>
        <w:t xml:space="preserve"> kan bemanning aukast utover norma, dersom nødvendige ressursar er tilgjengelege.</w:t>
      </w:r>
      <w:r w:rsidR="001C460F">
        <w:rPr>
          <w:sz w:val="20"/>
        </w:rPr>
        <w:t xml:space="preserve"> </w:t>
      </w:r>
    </w:p>
    <w:p w:rsidR="001C460F" w:rsidRDefault="001C460F">
      <w:pPr>
        <w:pStyle w:val="Brdtekstinnrykk"/>
        <w:rPr>
          <w:sz w:val="20"/>
        </w:rPr>
      </w:pPr>
    </w:p>
    <w:p w:rsidR="00BC25F7" w:rsidRDefault="00BC25F7">
      <w:pPr>
        <w:pStyle w:val="Brdtekstinnrykk"/>
        <w:rPr>
          <w:sz w:val="20"/>
        </w:rPr>
      </w:pPr>
    </w:p>
    <w:p w:rsidR="00E13E78" w:rsidRDefault="00E13E78">
      <w:pPr>
        <w:pStyle w:val="Brdtekstinnrykk"/>
        <w:numPr>
          <w:ilvl w:val="0"/>
          <w:numId w:val="1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OPPTAK</w:t>
      </w:r>
    </w:p>
    <w:p w:rsidR="00E13E78" w:rsidRDefault="00E13E78">
      <w:pPr>
        <w:pStyle w:val="Brdtekstinnrykk"/>
        <w:jc w:val="both"/>
        <w:rPr>
          <w:sz w:val="20"/>
        </w:rPr>
      </w:pPr>
      <w:r>
        <w:rPr>
          <w:sz w:val="20"/>
        </w:rPr>
        <w:t>SFO er eit tilbod til barn i 1. – 4. klasse. Ved stor søknad vert dei yngste elevane prioriterte, og det vert loddtrekning blant dei eldste elevane.</w:t>
      </w:r>
    </w:p>
    <w:p w:rsidR="00E13E78" w:rsidRDefault="00E13E78">
      <w:pPr>
        <w:pStyle w:val="Brdtekstinnrykk"/>
        <w:jc w:val="both"/>
        <w:rPr>
          <w:sz w:val="20"/>
        </w:rPr>
      </w:pPr>
      <w:r>
        <w:rPr>
          <w:sz w:val="20"/>
        </w:rPr>
        <w:t>Born med særleg behov i 1.-7.klasse vil få tildelt ordinær plass ved SFO.</w:t>
      </w:r>
    </w:p>
    <w:p w:rsidR="00E13E78" w:rsidRPr="00E16676" w:rsidRDefault="00E13E78">
      <w:pPr>
        <w:pStyle w:val="Brdtekstinnrykk"/>
        <w:jc w:val="both"/>
        <w:rPr>
          <w:sz w:val="20"/>
        </w:rPr>
      </w:pPr>
      <w:r w:rsidRPr="00E16676">
        <w:rPr>
          <w:sz w:val="20"/>
        </w:rPr>
        <w:t>Plass i SFO gjeld for eit skuleår.</w:t>
      </w:r>
    </w:p>
    <w:p w:rsidR="00E13E78" w:rsidRPr="00E16676" w:rsidRDefault="00403A26">
      <w:pPr>
        <w:pStyle w:val="Brdtekstinnrykk"/>
        <w:jc w:val="both"/>
        <w:rPr>
          <w:sz w:val="20"/>
        </w:rPr>
      </w:pPr>
      <w:r w:rsidRPr="00E16676">
        <w:rPr>
          <w:sz w:val="20"/>
        </w:rPr>
        <w:t xml:space="preserve">Påmelding </w:t>
      </w:r>
      <w:r w:rsidR="00A30BA0" w:rsidRPr="00E16676">
        <w:rPr>
          <w:sz w:val="20"/>
        </w:rPr>
        <w:t>via fastsett elektronisk skjema</w:t>
      </w:r>
      <w:r w:rsidRPr="00E16676">
        <w:rPr>
          <w:sz w:val="20"/>
        </w:rPr>
        <w:t>. Link til s</w:t>
      </w:r>
      <w:r w:rsidR="002F0D65" w:rsidRPr="00E16676">
        <w:rPr>
          <w:sz w:val="20"/>
        </w:rPr>
        <w:t>kjema ligg på kommunen sine</w:t>
      </w:r>
      <w:r w:rsidR="007A4149" w:rsidRPr="00E16676">
        <w:rPr>
          <w:sz w:val="20"/>
        </w:rPr>
        <w:t xml:space="preserve"> nett</w:t>
      </w:r>
      <w:r w:rsidR="002F0D65" w:rsidRPr="00E16676">
        <w:rPr>
          <w:sz w:val="20"/>
        </w:rPr>
        <w:t>sider</w:t>
      </w:r>
      <w:r w:rsidR="00E13E78" w:rsidRPr="00E16676">
        <w:rPr>
          <w:sz w:val="20"/>
        </w:rPr>
        <w:t xml:space="preserve">. </w:t>
      </w:r>
    </w:p>
    <w:p w:rsidR="00E13E78" w:rsidRDefault="00E13E78">
      <w:pPr>
        <w:pStyle w:val="Brdtekstinnrykk"/>
        <w:ind w:left="0"/>
        <w:jc w:val="both"/>
        <w:rPr>
          <w:sz w:val="20"/>
        </w:rPr>
      </w:pPr>
    </w:p>
    <w:p w:rsidR="00E13E78" w:rsidRDefault="00E13E78">
      <w:pPr>
        <w:pStyle w:val="Brdtekstinnrykk"/>
        <w:jc w:val="both"/>
        <w:rPr>
          <w:sz w:val="20"/>
        </w:rPr>
      </w:pPr>
      <w:r>
        <w:rPr>
          <w:b/>
          <w:bCs/>
          <w:sz w:val="20"/>
        </w:rPr>
        <w:t>6.  OPPSEIING AV PLASS</w:t>
      </w:r>
    </w:p>
    <w:p w:rsidR="00E13E78" w:rsidRPr="00E16676" w:rsidRDefault="00403A26">
      <w:pPr>
        <w:pStyle w:val="Brdtekstinnrykk"/>
        <w:jc w:val="both"/>
        <w:rPr>
          <w:sz w:val="20"/>
        </w:rPr>
      </w:pPr>
      <w:r w:rsidRPr="00E16676">
        <w:rPr>
          <w:sz w:val="20"/>
        </w:rPr>
        <w:t>O</w:t>
      </w:r>
      <w:r w:rsidR="002F0D65" w:rsidRPr="00E16676">
        <w:rPr>
          <w:sz w:val="20"/>
        </w:rPr>
        <w:t xml:space="preserve">ppseiing av SFO-plass </w:t>
      </w:r>
      <w:r w:rsidRPr="00E16676">
        <w:rPr>
          <w:sz w:val="20"/>
        </w:rPr>
        <w:t xml:space="preserve">skjer </w:t>
      </w:r>
      <w:r w:rsidR="003C3D47">
        <w:rPr>
          <w:sz w:val="20"/>
        </w:rPr>
        <w:t>skriftleg direkte til skulen</w:t>
      </w:r>
      <w:r w:rsidRPr="00E16676">
        <w:rPr>
          <w:sz w:val="20"/>
        </w:rPr>
        <w:t>.</w:t>
      </w:r>
      <w:r w:rsidR="00E13E78" w:rsidRPr="00E16676">
        <w:rPr>
          <w:sz w:val="20"/>
        </w:rPr>
        <w:t xml:space="preserve"> </w:t>
      </w:r>
    </w:p>
    <w:p w:rsidR="00E13E78" w:rsidRDefault="00E13E78">
      <w:pPr>
        <w:pStyle w:val="Brdtekstinnrykk"/>
        <w:jc w:val="both"/>
        <w:rPr>
          <w:sz w:val="20"/>
        </w:rPr>
      </w:pPr>
      <w:r>
        <w:rPr>
          <w:sz w:val="20"/>
        </w:rPr>
        <w:t>Plass i SFO</w:t>
      </w:r>
      <w:r w:rsidR="008E3572">
        <w:rPr>
          <w:sz w:val="20"/>
        </w:rPr>
        <w:t xml:space="preserve"> </w:t>
      </w:r>
      <w:r>
        <w:rPr>
          <w:sz w:val="20"/>
        </w:rPr>
        <w:t>kan berre seiast opp pr. 31.desember, og med to månaders varsel (dvs. innan 1.november). Oppseiing til andre tidspunkt kan imøtekomast dersom det er vente</w:t>
      </w:r>
      <w:r w:rsidR="00082A0D">
        <w:rPr>
          <w:sz w:val="20"/>
        </w:rPr>
        <w:t>liste ved ordninga, eller når det kan dokumenterast tungtvegande grunnar ( økonomi, sjukdom, ol)</w:t>
      </w:r>
      <w:bookmarkStart w:id="0" w:name="_GoBack"/>
      <w:bookmarkEnd w:id="0"/>
    </w:p>
    <w:p w:rsidR="00E13E78" w:rsidRDefault="00E13E78">
      <w:pPr>
        <w:pStyle w:val="Brdtekstinnrykk"/>
        <w:jc w:val="both"/>
        <w:rPr>
          <w:sz w:val="20"/>
        </w:rPr>
      </w:pPr>
    </w:p>
    <w:p w:rsidR="003159E8" w:rsidRDefault="003159E8">
      <w:pPr>
        <w:pStyle w:val="Brdtekstinnrykk"/>
        <w:numPr>
          <w:ilvl w:val="0"/>
          <w:numId w:val="2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ENDRING AV PLASS</w:t>
      </w:r>
      <w:r>
        <w:rPr>
          <w:b/>
          <w:bCs/>
          <w:sz w:val="20"/>
        </w:rPr>
        <w:tab/>
      </w:r>
    </w:p>
    <w:p w:rsidR="003159E8" w:rsidRPr="00E16676" w:rsidRDefault="00403A26" w:rsidP="003159E8">
      <w:pPr>
        <w:pStyle w:val="Brdtekstinnrykk"/>
        <w:jc w:val="both"/>
        <w:rPr>
          <w:bCs/>
          <w:sz w:val="20"/>
        </w:rPr>
      </w:pPr>
      <w:r w:rsidRPr="00E16676">
        <w:rPr>
          <w:bCs/>
          <w:sz w:val="20"/>
        </w:rPr>
        <w:t>E</w:t>
      </w:r>
      <w:r w:rsidR="0020568B" w:rsidRPr="00E16676">
        <w:rPr>
          <w:bCs/>
          <w:sz w:val="20"/>
        </w:rPr>
        <w:t xml:space="preserve">ndring av tildelt plass-storleik, td frå heil til </w:t>
      </w:r>
      <w:r w:rsidR="00B17A6E" w:rsidRPr="00E16676">
        <w:rPr>
          <w:bCs/>
          <w:sz w:val="20"/>
        </w:rPr>
        <w:t>dag</w:t>
      </w:r>
      <w:r w:rsidRPr="00E16676">
        <w:rPr>
          <w:bCs/>
          <w:sz w:val="20"/>
        </w:rPr>
        <w:t xml:space="preserve">plass – og omvendt, </w:t>
      </w:r>
      <w:r w:rsidR="00A30BA0" w:rsidRPr="00E16676">
        <w:rPr>
          <w:bCs/>
          <w:sz w:val="20"/>
        </w:rPr>
        <w:t>kan meldast på fastsett elektronisk skjema</w:t>
      </w:r>
      <w:r w:rsidRPr="00E16676">
        <w:rPr>
          <w:bCs/>
          <w:sz w:val="20"/>
        </w:rPr>
        <w:t>.</w:t>
      </w:r>
      <w:r w:rsidR="003159E8" w:rsidRPr="00E16676">
        <w:rPr>
          <w:bCs/>
          <w:sz w:val="20"/>
        </w:rPr>
        <w:t xml:space="preserve"> </w:t>
      </w:r>
      <w:r w:rsidR="00661594" w:rsidRPr="00E16676">
        <w:rPr>
          <w:bCs/>
          <w:sz w:val="20"/>
        </w:rPr>
        <w:t>Tidspunkt for endring av plass avtalast med SFO-leiinga ved den einskilde skule, tilpassa heil månad og bemanning.</w:t>
      </w:r>
    </w:p>
    <w:p w:rsidR="003159E8" w:rsidRPr="00E16676" w:rsidRDefault="003159E8" w:rsidP="003159E8">
      <w:pPr>
        <w:pStyle w:val="Brdtekstinnrykk"/>
        <w:rPr>
          <w:bCs/>
          <w:sz w:val="20"/>
        </w:rPr>
      </w:pPr>
    </w:p>
    <w:p w:rsidR="00E13E78" w:rsidRDefault="00E13E78">
      <w:pPr>
        <w:pStyle w:val="Brdtekstinnrykk"/>
        <w:numPr>
          <w:ilvl w:val="0"/>
          <w:numId w:val="2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FORELDREBETALING</w:t>
      </w:r>
    </w:p>
    <w:p w:rsidR="00E13E78" w:rsidRDefault="00E13E78">
      <w:pPr>
        <w:pStyle w:val="Brdtekstinnrykk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Satsane vert fastsette av Ulstein kommune for kvart skuleår.</w:t>
      </w:r>
    </w:p>
    <w:p w:rsidR="00E13E78" w:rsidRDefault="00E13E78">
      <w:pPr>
        <w:pStyle w:val="Brdtekstinnrykk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Vedtak som til ei kvar tid gjeld betalingssatsane, vert eigne vedlegg til vedtektene.</w:t>
      </w:r>
    </w:p>
    <w:p w:rsidR="00AF0CE4" w:rsidRDefault="00AF0CE4">
      <w:pPr>
        <w:pStyle w:val="Brdtekstinnrykk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Det vert gitt søskenmoderasjon i samsvar med gjeldande betalingssatsar.</w:t>
      </w:r>
    </w:p>
    <w:p w:rsidR="00EA7F52" w:rsidRDefault="00EA7F52">
      <w:pPr>
        <w:pStyle w:val="Brdtekstinnrykk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Husstandar med lav inntekt har rett på redusert foreldrebetaling, jf forskrift til OL §1B-1</w:t>
      </w:r>
    </w:p>
    <w:p w:rsidR="00EA7F52" w:rsidRDefault="00EA7F52">
      <w:pPr>
        <w:pStyle w:val="Brdtekstinnrykk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Det er gratis SFO for born med særskilde behov på 5. – 7. </w:t>
      </w:r>
      <w:r w:rsidR="00212C08">
        <w:rPr>
          <w:sz w:val="20"/>
        </w:rPr>
        <w:t>klasse</w:t>
      </w:r>
      <w:r>
        <w:rPr>
          <w:sz w:val="20"/>
        </w:rPr>
        <w:t>.</w:t>
      </w:r>
    </w:p>
    <w:p w:rsidR="00E13E78" w:rsidRDefault="00E13E78">
      <w:pPr>
        <w:pStyle w:val="Brdtekstinnrykk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Ordinær foreldrebetaling for 1</w:t>
      </w:r>
      <w:r w:rsidR="002F0D65">
        <w:rPr>
          <w:sz w:val="20"/>
        </w:rPr>
        <w:t>1</w:t>
      </w:r>
      <w:r>
        <w:rPr>
          <w:sz w:val="20"/>
        </w:rPr>
        <w:t xml:space="preserve"> månadar pr. år ( august – </w:t>
      </w:r>
      <w:r w:rsidR="002F0D65">
        <w:rPr>
          <w:sz w:val="20"/>
        </w:rPr>
        <w:t>juni</w:t>
      </w:r>
      <w:r>
        <w:rPr>
          <w:sz w:val="20"/>
        </w:rPr>
        <w:t xml:space="preserve"> ).</w:t>
      </w:r>
    </w:p>
    <w:p w:rsidR="00E13E78" w:rsidRDefault="00E13E78">
      <w:pPr>
        <w:pStyle w:val="Brdtekstinnrykk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For born som ikkje vert henta til avtalt tid, vert det kravd kr 50,- pr. påbegynt halvtime. </w:t>
      </w:r>
    </w:p>
    <w:p w:rsidR="00E13E78" w:rsidRDefault="00E13E78">
      <w:pPr>
        <w:pStyle w:val="Brdtekstinnrykk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Dersom foreldrebetaling ikkje vert betalt, kan tildelt plass verte dregen attende. Føresette skal i god tid, seinast ein månad på førehand, få varsel om inndraging av plass.</w:t>
      </w:r>
    </w:p>
    <w:p w:rsidR="00E13E78" w:rsidRDefault="00E13E78">
      <w:pPr>
        <w:pStyle w:val="Brdtekstinnrykk"/>
        <w:jc w:val="both"/>
        <w:rPr>
          <w:sz w:val="20"/>
        </w:rPr>
      </w:pPr>
    </w:p>
    <w:p w:rsidR="00E13E78" w:rsidRDefault="00E13E78">
      <w:pPr>
        <w:pStyle w:val="Brdtekstinnrykk"/>
        <w:numPr>
          <w:ilvl w:val="0"/>
          <w:numId w:val="2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DIVERSE</w:t>
      </w:r>
    </w:p>
    <w:p w:rsidR="00E13E78" w:rsidRDefault="00E13E78">
      <w:pPr>
        <w:pStyle w:val="Brdtekstinnrykk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Rektor skal gjere foreldre/ føresette kjende med gjeldande vedtekter for SFO-ordninga  før tildeling av plass.</w:t>
      </w:r>
    </w:p>
    <w:p w:rsidR="00E13E78" w:rsidRDefault="00E13E78">
      <w:pPr>
        <w:pStyle w:val="Brdtekstinnrykk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SFO-einingane har eigne informasjonsskriv som blir levert foreldra ved oppstart. Her  vert det m.a. opplyst om mat-ordningar, kle og anna utstyr, leksearbeid, kontaktmøter m.m.</w:t>
      </w:r>
    </w:p>
    <w:p w:rsidR="00E13E78" w:rsidRDefault="00E13E78">
      <w:pPr>
        <w:pStyle w:val="Brdtekstinnrykk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Barn med feber, omgangssjuke eller andre smittsame sjukdomar skal ikkje møte på SFO. Fråver skal meldast til personalet snarast råd.</w:t>
      </w:r>
    </w:p>
    <w:p w:rsidR="00E13E78" w:rsidRDefault="00E13E78">
      <w:pPr>
        <w:pStyle w:val="Brdtekstinnrykk"/>
        <w:ind w:left="0"/>
        <w:jc w:val="both"/>
        <w:rPr>
          <w:sz w:val="20"/>
        </w:rPr>
      </w:pPr>
    </w:p>
    <w:p w:rsidR="00E13E78" w:rsidRDefault="00E13E78">
      <w:pPr>
        <w:pStyle w:val="Brdtekstinnrykk"/>
        <w:numPr>
          <w:ilvl w:val="0"/>
          <w:numId w:val="2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VEDTEKTSENDRING</w:t>
      </w:r>
    </w:p>
    <w:p w:rsidR="00E13E78" w:rsidRDefault="00E13E78">
      <w:pPr>
        <w:pStyle w:val="Brdtekstinnrykk"/>
        <w:jc w:val="both"/>
        <w:rPr>
          <w:sz w:val="20"/>
        </w:rPr>
      </w:pPr>
      <w:r>
        <w:rPr>
          <w:sz w:val="20"/>
        </w:rPr>
        <w:t xml:space="preserve">Endring i vedtektene må leggast fram for </w:t>
      </w:r>
      <w:r w:rsidR="00C2484E">
        <w:rPr>
          <w:sz w:val="20"/>
        </w:rPr>
        <w:t>Levekårs</w:t>
      </w:r>
      <w:r>
        <w:rPr>
          <w:sz w:val="20"/>
        </w:rPr>
        <w:t>utvalet.</w:t>
      </w:r>
    </w:p>
    <w:p w:rsidR="00E13E78" w:rsidRDefault="00E13E78">
      <w:pPr>
        <w:pStyle w:val="Brdtekstinnrykk"/>
        <w:jc w:val="both"/>
        <w:rPr>
          <w:sz w:val="20"/>
        </w:rPr>
      </w:pPr>
      <w:r>
        <w:rPr>
          <w:sz w:val="20"/>
        </w:rPr>
        <w:t>Prinsipielle og vesentlege endringar skal handsamast av kommunestyret.</w:t>
      </w:r>
    </w:p>
    <w:p w:rsidR="00E13E78" w:rsidRDefault="00E13E78">
      <w:pPr>
        <w:pStyle w:val="Brdtekstinnrykk"/>
        <w:jc w:val="both"/>
        <w:rPr>
          <w:sz w:val="20"/>
        </w:rPr>
      </w:pPr>
      <w:r>
        <w:rPr>
          <w:sz w:val="20"/>
        </w:rPr>
        <w:t>Vedtektsendring krev vanleg fleirtal.</w:t>
      </w:r>
    </w:p>
    <w:p w:rsidR="00E13E78" w:rsidRDefault="00E13E78">
      <w:pPr>
        <w:pStyle w:val="Brdtekstinnrykk"/>
        <w:jc w:val="both"/>
        <w:rPr>
          <w:sz w:val="20"/>
        </w:rPr>
      </w:pPr>
    </w:p>
    <w:p w:rsidR="00E13E78" w:rsidRDefault="00E13E78">
      <w:pPr>
        <w:pStyle w:val="Brdtekstinnrykk"/>
        <w:numPr>
          <w:ilvl w:val="0"/>
          <w:numId w:val="2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IVERKSETTING</w:t>
      </w:r>
    </w:p>
    <w:p w:rsidR="00E13E78" w:rsidRDefault="00E13E78">
      <w:pPr>
        <w:pStyle w:val="Brdtekstinnrykk"/>
        <w:jc w:val="both"/>
      </w:pPr>
      <w:r>
        <w:rPr>
          <w:sz w:val="20"/>
        </w:rPr>
        <w:t>Vedtektene vert gjort gjeldande frå 01.08.</w:t>
      </w:r>
      <w:r w:rsidR="00212C08">
        <w:rPr>
          <w:sz w:val="20"/>
        </w:rPr>
        <w:t>21</w:t>
      </w:r>
      <w:r>
        <w:rPr>
          <w:sz w:val="20"/>
        </w:rPr>
        <w:t>.</w:t>
      </w:r>
    </w:p>
    <w:p w:rsidR="00E13E78" w:rsidRDefault="00E13E78">
      <w:pPr>
        <w:rPr>
          <w:lang w:val="nn-NO"/>
        </w:rPr>
      </w:pPr>
    </w:p>
    <w:sectPr w:rsidR="00E13E78" w:rsidSect="0028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76D9"/>
    <w:multiLevelType w:val="hybridMultilevel"/>
    <w:tmpl w:val="23CA788E"/>
    <w:lvl w:ilvl="0" w:tplc="0414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03DA0"/>
    <w:multiLevelType w:val="hybridMultilevel"/>
    <w:tmpl w:val="1F66D58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4B1007"/>
    <w:multiLevelType w:val="hybridMultilevel"/>
    <w:tmpl w:val="A0C2B87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4BD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C6019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AC36151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A36DE0"/>
    <w:multiLevelType w:val="hybridMultilevel"/>
    <w:tmpl w:val="6BD68B84"/>
    <w:lvl w:ilvl="0" w:tplc="041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F5387"/>
    <w:multiLevelType w:val="hybridMultilevel"/>
    <w:tmpl w:val="C7F45FEC"/>
    <w:lvl w:ilvl="0" w:tplc="2578BA98">
      <w:start w:val="19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215" w:hanging="360"/>
      </w:pPr>
    </w:lvl>
    <w:lvl w:ilvl="2" w:tplc="0814001B" w:tentative="1">
      <w:start w:val="1"/>
      <w:numFmt w:val="lowerRoman"/>
      <w:lvlText w:val="%3."/>
      <w:lvlJc w:val="right"/>
      <w:pPr>
        <w:ind w:left="1935" w:hanging="180"/>
      </w:pPr>
    </w:lvl>
    <w:lvl w:ilvl="3" w:tplc="0814000F" w:tentative="1">
      <w:start w:val="1"/>
      <w:numFmt w:val="decimal"/>
      <w:lvlText w:val="%4."/>
      <w:lvlJc w:val="left"/>
      <w:pPr>
        <w:ind w:left="2655" w:hanging="360"/>
      </w:pPr>
    </w:lvl>
    <w:lvl w:ilvl="4" w:tplc="08140019" w:tentative="1">
      <w:start w:val="1"/>
      <w:numFmt w:val="lowerLetter"/>
      <w:lvlText w:val="%5."/>
      <w:lvlJc w:val="left"/>
      <w:pPr>
        <w:ind w:left="3375" w:hanging="360"/>
      </w:pPr>
    </w:lvl>
    <w:lvl w:ilvl="5" w:tplc="0814001B" w:tentative="1">
      <w:start w:val="1"/>
      <w:numFmt w:val="lowerRoman"/>
      <w:lvlText w:val="%6."/>
      <w:lvlJc w:val="right"/>
      <w:pPr>
        <w:ind w:left="4095" w:hanging="180"/>
      </w:pPr>
    </w:lvl>
    <w:lvl w:ilvl="6" w:tplc="0814000F" w:tentative="1">
      <w:start w:val="1"/>
      <w:numFmt w:val="decimal"/>
      <w:lvlText w:val="%7."/>
      <w:lvlJc w:val="left"/>
      <w:pPr>
        <w:ind w:left="4815" w:hanging="360"/>
      </w:pPr>
    </w:lvl>
    <w:lvl w:ilvl="7" w:tplc="08140019" w:tentative="1">
      <w:start w:val="1"/>
      <w:numFmt w:val="lowerLetter"/>
      <w:lvlText w:val="%8."/>
      <w:lvlJc w:val="left"/>
      <w:pPr>
        <w:ind w:left="5535" w:hanging="360"/>
      </w:pPr>
    </w:lvl>
    <w:lvl w:ilvl="8" w:tplc="0814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6CF70A64"/>
    <w:multiLevelType w:val="hybridMultilevel"/>
    <w:tmpl w:val="9D88D44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C5D9C"/>
    <w:multiLevelType w:val="hybridMultilevel"/>
    <w:tmpl w:val="C7F45FEC"/>
    <w:lvl w:ilvl="0" w:tplc="2578BA98">
      <w:start w:val="19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215" w:hanging="360"/>
      </w:pPr>
    </w:lvl>
    <w:lvl w:ilvl="2" w:tplc="0814001B" w:tentative="1">
      <w:start w:val="1"/>
      <w:numFmt w:val="lowerRoman"/>
      <w:lvlText w:val="%3."/>
      <w:lvlJc w:val="right"/>
      <w:pPr>
        <w:ind w:left="1935" w:hanging="180"/>
      </w:pPr>
    </w:lvl>
    <w:lvl w:ilvl="3" w:tplc="0814000F" w:tentative="1">
      <w:start w:val="1"/>
      <w:numFmt w:val="decimal"/>
      <w:lvlText w:val="%4."/>
      <w:lvlJc w:val="left"/>
      <w:pPr>
        <w:ind w:left="2655" w:hanging="360"/>
      </w:pPr>
    </w:lvl>
    <w:lvl w:ilvl="4" w:tplc="08140019" w:tentative="1">
      <w:start w:val="1"/>
      <w:numFmt w:val="lowerLetter"/>
      <w:lvlText w:val="%5."/>
      <w:lvlJc w:val="left"/>
      <w:pPr>
        <w:ind w:left="3375" w:hanging="360"/>
      </w:pPr>
    </w:lvl>
    <w:lvl w:ilvl="5" w:tplc="0814001B" w:tentative="1">
      <w:start w:val="1"/>
      <w:numFmt w:val="lowerRoman"/>
      <w:lvlText w:val="%6."/>
      <w:lvlJc w:val="right"/>
      <w:pPr>
        <w:ind w:left="4095" w:hanging="180"/>
      </w:pPr>
    </w:lvl>
    <w:lvl w:ilvl="6" w:tplc="0814000F" w:tentative="1">
      <w:start w:val="1"/>
      <w:numFmt w:val="decimal"/>
      <w:lvlText w:val="%7."/>
      <w:lvlJc w:val="left"/>
      <w:pPr>
        <w:ind w:left="4815" w:hanging="360"/>
      </w:pPr>
    </w:lvl>
    <w:lvl w:ilvl="7" w:tplc="08140019" w:tentative="1">
      <w:start w:val="1"/>
      <w:numFmt w:val="lowerLetter"/>
      <w:lvlText w:val="%8."/>
      <w:lvlJc w:val="left"/>
      <w:pPr>
        <w:ind w:left="5535" w:hanging="360"/>
      </w:pPr>
    </w:lvl>
    <w:lvl w:ilvl="8" w:tplc="0814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D6"/>
    <w:rsid w:val="00006878"/>
    <w:rsid w:val="00080158"/>
    <w:rsid w:val="00082A0D"/>
    <w:rsid w:val="000A63D6"/>
    <w:rsid w:val="000B107B"/>
    <w:rsid w:val="000F4DD9"/>
    <w:rsid w:val="001149AC"/>
    <w:rsid w:val="00145C42"/>
    <w:rsid w:val="001A3532"/>
    <w:rsid w:val="001C2C42"/>
    <w:rsid w:val="001C460F"/>
    <w:rsid w:val="0020568B"/>
    <w:rsid w:val="00212C08"/>
    <w:rsid w:val="002505DF"/>
    <w:rsid w:val="002831FE"/>
    <w:rsid w:val="00286AE8"/>
    <w:rsid w:val="002A4963"/>
    <w:rsid w:val="002B728C"/>
    <w:rsid w:val="002F0D65"/>
    <w:rsid w:val="003159E8"/>
    <w:rsid w:val="00317048"/>
    <w:rsid w:val="00353403"/>
    <w:rsid w:val="003C3D47"/>
    <w:rsid w:val="003D074D"/>
    <w:rsid w:val="00402CCC"/>
    <w:rsid w:val="00403A26"/>
    <w:rsid w:val="00467452"/>
    <w:rsid w:val="004D7F95"/>
    <w:rsid w:val="005076E0"/>
    <w:rsid w:val="005224E9"/>
    <w:rsid w:val="005D599C"/>
    <w:rsid w:val="005E26B7"/>
    <w:rsid w:val="005F4196"/>
    <w:rsid w:val="00600BAB"/>
    <w:rsid w:val="00632C8B"/>
    <w:rsid w:val="00661594"/>
    <w:rsid w:val="00733F19"/>
    <w:rsid w:val="007951AE"/>
    <w:rsid w:val="00795225"/>
    <w:rsid w:val="007A4149"/>
    <w:rsid w:val="007D4730"/>
    <w:rsid w:val="007E610D"/>
    <w:rsid w:val="00836C9D"/>
    <w:rsid w:val="008563E7"/>
    <w:rsid w:val="008A4381"/>
    <w:rsid w:val="008B41CA"/>
    <w:rsid w:val="008D3941"/>
    <w:rsid w:val="008E3572"/>
    <w:rsid w:val="008F497D"/>
    <w:rsid w:val="009168BD"/>
    <w:rsid w:val="009218EE"/>
    <w:rsid w:val="00941C3A"/>
    <w:rsid w:val="009557E0"/>
    <w:rsid w:val="009568BC"/>
    <w:rsid w:val="00963877"/>
    <w:rsid w:val="00981981"/>
    <w:rsid w:val="009C355F"/>
    <w:rsid w:val="00A1762C"/>
    <w:rsid w:val="00A30BA0"/>
    <w:rsid w:val="00A6107C"/>
    <w:rsid w:val="00A71AB1"/>
    <w:rsid w:val="00AA16DB"/>
    <w:rsid w:val="00AA2203"/>
    <w:rsid w:val="00AC19DC"/>
    <w:rsid w:val="00AF0CE4"/>
    <w:rsid w:val="00AF63F1"/>
    <w:rsid w:val="00B10187"/>
    <w:rsid w:val="00B16C7B"/>
    <w:rsid w:val="00B17A6E"/>
    <w:rsid w:val="00B70598"/>
    <w:rsid w:val="00B76909"/>
    <w:rsid w:val="00B85660"/>
    <w:rsid w:val="00BC25F7"/>
    <w:rsid w:val="00BC6186"/>
    <w:rsid w:val="00BD21EC"/>
    <w:rsid w:val="00BD343E"/>
    <w:rsid w:val="00BD4973"/>
    <w:rsid w:val="00BE6E1F"/>
    <w:rsid w:val="00C2484E"/>
    <w:rsid w:val="00CA083A"/>
    <w:rsid w:val="00CC23FE"/>
    <w:rsid w:val="00D200BB"/>
    <w:rsid w:val="00D208B5"/>
    <w:rsid w:val="00D4098C"/>
    <w:rsid w:val="00D62C2D"/>
    <w:rsid w:val="00D76868"/>
    <w:rsid w:val="00DB0CA7"/>
    <w:rsid w:val="00DC58A7"/>
    <w:rsid w:val="00E06926"/>
    <w:rsid w:val="00E13E78"/>
    <w:rsid w:val="00E16676"/>
    <w:rsid w:val="00E222F2"/>
    <w:rsid w:val="00E9339F"/>
    <w:rsid w:val="00EA7F52"/>
    <w:rsid w:val="00F106E0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B0694"/>
  <w15:docId w15:val="{B0EA6574-1D64-4F71-AB94-C1472505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28C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AA16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link w:val="BrdtekstinnrykkTegn"/>
    <w:rsid w:val="00286AE8"/>
    <w:pPr>
      <w:overflowPunct w:val="0"/>
      <w:autoSpaceDE w:val="0"/>
      <w:autoSpaceDN w:val="0"/>
      <w:adjustRightInd w:val="0"/>
      <w:ind w:left="360"/>
      <w:textAlignment w:val="baseline"/>
    </w:pPr>
    <w:rPr>
      <w:szCs w:val="20"/>
      <w:lang w:val="nn-NO"/>
    </w:rPr>
  </w:style>
  <w:style w:type="paragraph" w:styleId="Brdtekst">
    <w:name w:val="Body Text"/>
    <w:basedOn w:val="Normal"/>
    <w:rsid w:val="00286AE8"/>
    <w:pPr>
      <w:tabs>
        <w:tab w:val="left" w:pos="2736"/>
        <w:tab w:val="left" w:pos="5040"/>
        <w:tab w:val="left" w:pos="7200"/>
      </w:tabs>
      <w:jc w:val="center"/>
    </w:pPr>
    <w:rPr>
      <w:b/>
      <w:sz w:val="48"/>
    </w:rPr>
  </w:style>
  <w:style w:type="paragraph" w:styleId="Bobletekst">
    <w:name w:val="Balloon Text"/>
    <w:basedOn w:val="Normal"/>
    <w:link w:val="BobletekstTegn"/>
    <w:rsid w:val="00632C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32C8B"/>
    <w:rPr>
      <w:rFonts w:ascii="Tahoma" w:hAnsi="Tahoma" w:cs="Tahoma"/>
      <w:sz w:val="16"/>
      <w:szCs w:val="16"/>
      <w:lang w:val="nb-NO"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3159E8"/>
    <w:rPr>
      <w:sz w:val="24"/>
      <w:lang w:eastAsia="nb-NO"/>
    </w:rPr>
  </w:style>
  <w:style w:type="paragraph" w:styleId="Listeavsnitt">
    <w:name w:val="List Paragraph"/>
    <w:basedOn w:val="Normal"/>
    <w:uiPriority w:val="34"/>
    <w:qFormat/>
    <w:rsid w:val="002B728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AA16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F920-50C7-4A2C-B8FF-4064D6EE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861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Ulstein kommune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nerok</dc:creator>
  <cp:lastModifiedBy>Nils Ertesvåg</cp:lastModifiedBy>
  <cp:revision>4</cp:revision>
  <cp:lastPrinted>2003-03-31T13:02:00Z</cp:lastPrinted>
  <dcterms:created xsi:type="dcterms:W3CDTF">2020-11-23T09:06:00Z</dcterms:created>
  <dcterms:modified xsi:type="dcterms:W3CDTF">2020-11-24T07:50:00Z</dcterms:modified>
</cp:coreProperties>
</file>