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3401"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0" w:type="dxa"/>
        </w:tblCellMar>
        <w:tblLook w:val="04A0" w:firstRow="1" w:lastRow="0" w:firstColumn="1" w:lastColumn="0" w:noHBand="0" w:noVBand="1"/>
      </w:tblPr>
      <w:tblGrid>
        <w:gridCol w:w="4627"/>
        <w:gridCol w:w="193"/>
        <w:gridCol w:w="20"/>
        <w:gridCol w:w="2149"/>
        <w:gridCol w:w="6"/>
        <w:gridCol w:w="227"/>
        <w:gridCol w:w="2129"/>
        <w:gridCol w:w="4050"/>
      </w:tblGrid>
      <w:tr w:rsidR="00567C5A" w14:paraId="6DAA07AD" w14:textId="77777777" w:rsidTr="00F94139">
        <w:trPr>
          <w:gridAfter w:val="1"/>
          <w:wAfter w:w="4050" w:type="dxa"/>
        </w:trPr>
        <w:tc>
          <w:tcPr>
            <w:tcW w:w="4627" w:type="dxa"/>
          </w:tcPr>
          <w:p w14:paraId="657DC994" w14:textId="77777777" w:rsidR="00223F02" w:rsidRPr="00537879" w:rsidRDefault="004B3A1E" w:rsidP="00223F02">
            <w:pPr>
              <w:tabs>
                <w:tab w:val="left" w:pos="340"/>
                <w:tab w:val="left" w:pos="1013"/>
              </w:tabs>
            </w:pPr>
            <w:r w:rsidRPr="00537879">
              <w:rPr>
                <w:noProof/>
              </w:rPr>
              <w:drawing>
                <wp:anchor distT="0" distB="0" distL="114300" distR="114300" simplePos="0" relativeHeight="251658240" behindDoc="0" locked="1" layoutInCell="1" allowOverlap="0" wp14:anchorId="6C440FCD" wp14:editId="0A1F1F04">
                  <wp:simplePos x="0" y="0"/>
                  <wp:positionH relativeFrom="column">
                    <wp:posOffset>-756285</wp:posOffset>
                  </wp:positionH>
                  <wp:positionV relativeFrom="page">
                    <wp:posOffset>-431800</wp:posOffset>
                  </wp:positionV>
                  <wp:extent cx="3729600" cy="1130400"/>
                  <wp:effectExtent l="0" t="0" r="0"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M_primaerlogo_vestfold_telemark_pos.sv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9600" cy="1130400"/>
                          </a:xfrm>
                          <a:prstGeom prst="rect">
                            <a:avLst/>
                          </a:prstGeom>
                        </pic:spPr>
                      </pic:pic>
                    </a:graphicData>
                  </a:graphic>
                  <wp14:sizeRelH relativeFrom="page">
                    <wp14:pctWidth>0</wp14:pctWidth>
                  </wp14:sizeRelH>
                  <wp14:sizeRelV relativeFrom="page">
                    <wp14:pctHeight>0</wp14:pctHeight>
                  </wp14:sizeRelV>
                </wp:anchor>
              </w:drawing>
            </w:r>
          </w:p>
        </w:tc>
        <w:tc>
          <w:tcPr>
            <w:tcW w:w="193" w:type="dxa"/>
          </w:tcPr>
          <w:p w14:paraId="25AB233C" w14:textId="77777777" w:rsidR="003923F7" w:rsidRPr="00537879" w:rsidRDefault="003923F7" w:rsidP="00A81FDC"/>
        </w:tc>
        <w:tc>
          <w:tcPr>
            <w:tcW w:w="2175" w:type="dxa"/>
            <w:gridSpan w:val="3"/>
          </w:tcPr>
          <w:p w14:paraId="317380ED" w14:textId="77777777" w:rsidR="003923F7" w:rsidRPr="00537879" w:rsidRDefault="004B3A1E" w:rsidP="00A81FDC">
            <w:pPr>
              <w:rPr>
                <w:sz w:val="14"/>
                <w:szCs w:val="14"/>
              </w:rPr>
            </w:pPr>
            <w:r w:rsidRPr="00537879">
              <w:rPr>
                <w:sz w:val="14"/>
                <w:szCs w:val="14"/>
              </w:rPr>
              <w:t>Vår dato:</w:t>
            </w:r>
          </w:p>
        </w:tc>
        <w:tc>
          <w:tcPr>
            <w:tcW w:w="227" w:type="dxa"/>
          </w:tcPr>
          <w:p w14:paraId="3725CC8E" w14:textId="77777777" w:rsidR="003923F7" w:rsidRPr="00537879" w:rsidRDefault="003923F7" w:rsidP="00A81FDC">
            <w:pPr>
              <w:rPr>
                <w:sz w:val="14"/>
                <w:szCs w:val="14"/>
              </w:rPr>
            </w:pPr>
          </w:p>
        </w:tc>
        <w:tc>
          <w:tcPr>
            <w:tcW w:w="2129" w:type="dxa"/>
          </w:tcPr>
          <w:p w14:paraId="40252FDD" w14:textId="77777777" w:rsidR="003923F7" w:rsidRPr="00537879" w:rsidRDefault="004B3A1E" w:rsidP="00A81FDC">
            <w:pPr>
              <w:rPr>
                <w:sz w:val="14"/>
                <w:szCs w:val="14"/>
              </w:rPr>
            </w:pPr>
            <w:r w:rsidRPr="00537879">
              <w:rPr>
                <w:sz w:val="14"/>
                <w:szCs w:val="14"/>
              </w:rPr>
              <w:t>Vår ref:</w:t>
            </w:r>
          </w:p>
        </w:tc>
      </w:tr>
      <w:tr w:rsidR="00567C5A" w14:paraId="345D9744" w14:textId="77777777" w:rsidTr="00F94139">
        <w:trPr>
          <w:gridAfter w:val="1"/>
          <w:wAfter w:w="4050" w:type="dxa"/>
        </w:trPr>
        <w:tc>
          <w:tcPr>
            <w:tcW w:w="4627" w:type="dxa"/>
          </w:tcPr>
          <w:p w14:paraId="2EF5623F" w14:textId="77777777" w:rsidR="003923F7" w:rsidRPr="00537879" w:rsidRDefault="003923F7" w:rsidP="00A81FDC"/>
        </w:tc>
        <w:tc>
          <w:tcPr>
            <w:tcW w:w="193" w:type="dxa"/>
          </w:tcPr>
          <w:p w14:paraId="16C6E208" w14:textId="77777777" w:rsidR="003923F7" w:rsidRPr="00537879" w:rsidRDefault="003923F7" w:rsidP="00A81FDC"/>
        </w:tc>
        <w:tc>
          <w:tcPr>
            <w:tcW w:w="2175" w:type="dxa"/>
            <w:gridSpan w:val="3"/>
          </w:tcPr>
          <w:p w14:paraId="66DA09E5" w14:textId="77777777" w:rsidR="003923F7" w:rsidRPr="00537879" w:rsidRDefault="004B3A1E" w:rsidP="00A81FDC">
            <w:bookmarkStart w:id="0" w:name="Brevdato"/>
            <w:r w:rsidRPr="00537879">
              <w:t>11.12.2025</w:t>
            </w:r>
            <w:bookmarkEnd w:id="0"/>
          </w:p>
        </w:tc>
        <w:tc>
          <w:tcPr>
            <w:tcW w:w="227" w:type="dxa"/>
          </w:tcPr>
          <w:p w14:paraId="55BA90D9" w14:textId="77777777" w:rsidR="003923F7" w:rsidRPr="00537879" w:rsidRDefault="003923F7" w:rsidP="00A81FDC"/>
        </w:tc>
        <w:tc>
          <w:tcPr>
            <w:tcW w:w="2129" w:type="dxa"/>
          </w:tcPr>
          <w:p w14:paraId="7153BBEE" w14:textId="77777777" w:rsidR="003923F7" w:rsidRPr="00537879" w:rsidRDefault="004B3A1E" w:rsidP="00A81FDC">
            <w:bookmarkStart w:id="1" w:name="Saksnr"/>
            <w:r w:rsidRPr="00537879">
              <w:t>2025/7112</w:t>
            </w:r>
            <w:bookmarkEnd w:id="1"/>
          </w:p>
        </w:tc>
      </w:tr>
      <w:tr w:rsidR="00567C5A" w14:paraId="08F167D1" w14:textId="77777777" w:rsidTr="00F94139">
        <w:trPr>
          <w:gridAfter w:val="1"/>
          <w:wAfter w:w="4050" w:type="dxa"/>
        </w:trPr>
        <w:tc>
          <w:tcPr>
            <w:tcW w:w="4627" w:type="dxa"/>
          </w:tcPr>
          <w:p w14:paraId="0580E4A6" w14:textId="77777777" w:rsidR="008C38E0" w:rsidRPr="00537879" w:rsidRDefault="008C38E0" w:rsidP="00A81FDC"/>
        </w:tc>
        <w:tc>
          <w:tcPr>
            <w:tcW w:w="193" w:type="dxa"/>
          </w:tcPr>
          <w:p w14:paraId="3CD058B8" w14:textId="77777777" w:rsidR="008C38E0" w:rsidRPr="00537879" w:rsidRDefault="008C38E0" w:rsidP="00A81FDC"/>
        </w:tc>
        <w:tc>
          <w:tcPr>
            <w:tcW w:w="2175" w:type="dxa"/>
            <w:gridSpan w:val="3"/>
          </w:tcPr>
          <w:p w14:paraId="1FE86F53" w14:textId="77777777" w:rsidR="008C38E0" w:rsidRPr="00537879" w:rsidRDefault="008C38E0" w:rsidP="00A81FDC">
            <w:pPr>
              <w:rPr>
                <w:sz w:val="14"/>
                <w:szCs w:val="14"/>
              </w:rPr>
            </w:pPr>
          </w:p>
        </w:tc>
        <w:tc>
          <w:tcPr>
            <w:tcW w:w="227" w:type="dxa"/>
          </w:tcPr>
          <w:p w14:paraId="33038CE2" w14:textId="77777777" w:rsidR="008C38E0" w:rsidRPr="00537879" w:rsidRDefault="008C38E0" w:rsidP="00A81FDC">
            <w:pPr>
              <w:rPr>
                <w:sz w:val="14"/>
                <w:szCs w:val="14"/>
              </w:rPr>
            </w:pPr>
          </w:p>
        </w:tc>
        <w:tc>
          <w:tcPr>
            <w:tcW w:w="2129" w:type="dxa"/>
          </w:tcPr>
          <w:p w14:paraId="2A4089C1" w14:textId="77777777" w:rsidR="008C38E0" w:rsidRPr="00537879" w:rsidRDefault="008C38E0" w:rsidP="00A81FDC">
            <w:pPr>
              <w:rPr>
                <w:sz w:val="14"/>
                <w:szCs w:val="14"/>
              </w:rPr>
            </w:pPr>
          </w:p>
        </w:tc>
      </w:tr>
      <w:tr w:rsidR="00567C5A" w14:paraId="700FD1A1" w14:textId="77777777" w:rsidTr="00F94139">
        <w:trPr>
          <w:gridAfter w:val="1"/>
          <w:wAfter w:w="4050" w:type="dxa"/>
        </w:trPr>
        <w:tc>
          <w:tcPr>
            <w:tcW w:w="4627" w:type="dxa"/>
          </w:tcPr>
          <w:p w14:paraId="302860F8" w14:textId="77777777" w:rsidR="003923F7" w:rsidRPr="00537879" w:rsidRDefault="003923F7" w:rsidP="00A81FDC"/>
        </w:tc>
        <w:tc>
          <w:tcPr>
            <w:tcW w:w="193" w:type="dxa"/>
          </w:tcPr>
          <w:p w14:paraId="181CCBBC" w14:textId="77777777" w:rsidR="003923F7" w:rsidRPr="00537879" w:rsidRDefault="003923F7" w:rsidP="00A81FDC"/>
        </w:tc>
        <w:tc>
          <w:tcPr>
            <w:tcW w:w="2175" w:type="dxa"/>
            <w:gridSpan w:val="3"/>
          </w:tcPr>
          <w:p w14:paraId="23C0A345" w14:textId="77777777" w:rsidR="003923F7" w:rsidRPr="00537879" w:rsidRDefault="004B3A1E" w:rsidP="00A81FDC">
            <w:pPr>
              <w:rPr>
                <w:sz w:val="14"/>
                <w:szCs w:val="14"/>
              </w:rPr>
            </w:pPr>
            <w:r w:rsidRPr="00537879">
              <w:rPr>
                <w:sz w:val="14"/>
                <w:szCs w:val="14"/>
              </w:rPr>
              <w:t>Dykkar dato:</w:t>
            </w:r>
          </w:p>
        </w:tc>
        <w:tc>
          <w:tcPr>
            <w:tcW w:w="227" w:type="dxa"/>
          </w:tcPr>
          <w:p w14:paraId="30445BD8" w14:textId="77777777" w:rsidR="003923F7" w:rsidRPr="00537879" w:rsidRDefault="003923F7" w:rsidP="00A81FDC">
            <w:pPr>
              <w:rPr>
                <w:sz w:val="14"/>
                <w:szCs w:val="14"/>
              </w:rPr>
            </w:pPr>
          </w:p>
        </w:tc>
        <w:tc>
          <w:tcPr>
            <w:tcW w:w="2129" w:type="dxa"/>
          </w:tcPr>
          <w:p w14:paraId="498435C6" w14:textId="77777777" w:rsidR="003923F7" w:rsidRPr="00537879" w:rsidRDefault="004B3A1E" w:rsidP="00A81FDC">
            <w:pPr>
              <w:rPr>
                <w:sz w:val="14"/>
                <w:szCs w:val="14"/>
              </w:rPr>
            </w:pPr>
            <w:r w:rsidRPr="00537879">
              <w:rPr>
                <w:sz w:val="14"/>
                <w:szCs w:val="14"/>
              </w:rPr>
              <w:t>Dykkar ref:</w:t>
            </w:r>
          </w:p>
        </w:tc>
      </w:tr>
      <w:tr w:rsidR="00567C5A" w14:paraId="6C982F3F" w14:textId="77777777" w:rsidTr="00F94139">
        <w:trPr>
          <w:gridAfter w:val="1"/>
          <w:wAfter w:w="4050" w:type="dxa"/>
        </w:trPr>
        <w:tc>
          <w:tcPr>
            <w:tcW w:w="4627" w:type="dxa"/>
          </w:tcPr>
          <w:p w14:paraId="29EA127D" w14:textId="77777777" w:rsidR="003923F7" w:rsidRPr="00537879" w:rsidRDefault="003923F7" w:rsidP="00A81FDC"/>
        </w:tc>
        <w:tc>
          <w:tcPr>
            <w:tcW w:w="193" w:type="dxa"/>
          </w:tcPr>
          <w:p w14:paraId="13D408C6" w14:textId="77777777" w:rsidR="003923F7" w:rsidRPr="00537879" w:rsidRDefault="003923F7" w:rsidP="00A81FDC"/>
        </w:tc>
        <w:tc>
          <w:tcPr>
            <w:tcW w:w="2175" w:type="dxa"/>
            <w:gridSpan w:val="3"/>
          </w:tcPr>
          <w:p w14:paraId="486152B8" w14:textId="77777777" w:rsidR="003923F7" w:rsidRPr="00537879" w:rsidRDefault="003923F7" w:rsidP="00A81FDC">
            <w:bookmarkStart w:id="2" w:name="RefDato"/>
            <w:bookmarkEnd w:id="2"/>
          </w:p>
        </w:tc>
        <w:tc>
          <w:tcPr>
            <w:tcW w:w="227" w:type="dxa"/>
          </w:tcPr>
          <w:p w14:paraId="58AF3EEC" w14:textId="77777777" w:rsidR="003923F7" w:rsidRPr="00537879" w:rsidRDefault="003923F7" w:rsidP="00A81FDC"/>
        </w:tc>
        <w:tc>
          <w:tcPr>
            <w:tcW w:w="2129" w:type="dxa"/>
          </w:tcPr>
          <w:p w14:paraId="560DDB05" w14:textId="77777777" w:rsidR="003923F7" w:rsidRPr="00537879" w:rsidRDefault="004B3A1E" w:rsidP="00A81FDC">
            <w:bookmarkStart w:id="3" w:name="Ref"/>
            <w:r w:rsidRPr="00537879">
              <w:t>2025/316</w:t>
            </w:r>
            <w:bookmarkEnd w:id="3"/>
          </w:p>
        </w:tc>
      </w:tr>
      <w:tr w:rsidR="00567C5A" w14:paraId="4DBFF442" w14:textId="77777777" w:rsidTr="00F94139">
        <w:trPr>
          <w:gridAfter w:val="1"/>
          <w:wAfter w:w="4050" w:type="dxa"/>
          <w:trHeight w:val="222"/>
        </w:trPr>
        <w:tc>
          <w:tcPr>
            <w:tcW w:w="4820" w:type="dxa"/>
            <w:gridSpan w:val="2"/>
          </w:tcPr>
          <w:p w14:paraId="25597B53" w14:textId="77777777" w:rsidR="00FA600C" w:rsidRPr="00537879" w:rsidRDefault="00FA600C" w:rsidP="00A81FDC"/>
        </w:tc>
        <w:tc>
          <w:tcPr>
            <w:tcW w:w="2169" w:type="dxa"/>
            <w:gridSpan w:val="2"/>
          </w:tcPr>
          <w:p w14:paraId="74DCE74E" w14:textId="77777777" w:rsidR="00FA600C" w:rsidRPr="00537879" w:rsidRDefault="00FA600C" w:rsidP="00A81FDC"/>
        </w:tc>
        <w:tc>
          <w:tcPr>
            <w:tcW w:w="2362" w:type="dxa"/>
            <w:gridSpan w:val="3"/>
          </w:tcPr>
          <w:p w14:paraId="59A29877" w14:textId="77777777" w:rsidR="00FA600C" w:rsidRPr="00537879" w:rsidRDefault="00FA600C" w:rsidP="00A81FDC"/>
        </w:tc>
      </w:tr>
      <w:tr w:rsidR="00567C5A" w14:paraId="5E5F16F1" w14:textId="77777777" w:rsidTr="00F94139">
        <w:trPr>
          <w:gridAfter w:val="1"/>
          <w:wAfter w:w="4050" w:type="dxa"/>
          <w:trHeight w:val="221"/>
        </w:trPr>
        <w:tc>
          <w:tcPr>
            <w:tcW w:w="4820" w:type="dxa"/>
            <w:gridSpan w:val="2"/>
            <w:vMerge w:val="restart"/>
          </w:tcPr>
          <w:p w14:paraId="580A5873" w14:textId="77777777" w:rsidR="00FA600C" w:rsidRPr="00537879" w:rsidRDefault="004B3A1E" w:rsidP="00A81FDC">
            <w:bookmarkStart w:id="4" w:name="Mottakernavn"/>
            <w:r w:rsidRPr="00537879">
              <w:t>ULSTEIN KOMMUNE</w:t>
            </w:r>
            <w:bookmarkEnd w:id="4"/>
          </w:p>
          <w:p w14:paraId="1FF010C4" w14:textId="77777777" w:rsidR="00FA600C" w:rsidRPr="00537879" w:rsidRDefault="004B3A1E" w:rsidP="00A81FDC">
            <w:bookmarkStart w:id="5" w:name="Adresse"/>
            <w:r w:rsidRPr="00537879">
              <w:t>Postboks 143</w:t>
            </w:r>
            <w:bookmarkEnd w:id="5"/>
          </w:p>
          <w:p w14:paraId="57BFF2A3" w14:textId="77777777" w:rsidR="00FA600C" w:rsidRPr="00537879" w:rsidRDefault="004B3A1E" w:rsidP="00A81FDC">
            <w:bookmarkStart w:id="6" w:name="Postnr"/>
            <w:r w:rsidRPr="00537879">
              <w:t>6067</w:t>
            </w:r>
            <w:bookmarkEnd w:id="6"/>
            <w:r w:rsidRPr="00537879">
              <w:t xml:space="preserve"> </w:t>
            </w:r>
            <w:bookmarkStart w:id="7" w:name="Poststed"/>
            <w:r w:rsidRPr="00537879">
              <w:t>ULSTEINVIK</w:t>
            </w:r>
            <w:bookmarkEnd w:id="7"/>
          </w:p>
          <w:p w14:paraId="79CC4355" w14:textId="77777777" w:rsidR="00FA600C" w:rsidRPr="00537879" w:rsidRDefault="00FA600C" w:rsidP="00A81FDC">
            <w:bookmarkStart w:id="8" w:name="Kontakt"/>
            <w:bookmarkEnd w:id="8"/>
          </w:p>
          <w:p w14:paraId="2C401834" w14:textId="77777777" w:rsidR="00FA600C" w:rsidRPr="00537879" w:rsidRDefault="00FA600C" w:rsidP="00A81FDC"/>
        </w:tc>
        <w:tc>
          <w:tcPr>
            <w:tcW w:w="20" w:type="dxa"/>
          </w:tcPr>
          <w:p w14:paraId="31ED5457" w14:textId="77777777" w:rsidR="00FA600C" w:rsidRPr="00537879" w:rsidRDefault="00FA600C" w:rsidP="00A81FDC"/>
        </w:tc>
        <w:tc>
          <w:tcPr>
            <w:tcW w:w="4511" w:type="dxa"/>
            <w:gridSpan w:val="4"/>
          </w:tcPr>
          <w:p w14:paraId="78C95216" w14:textId="77777777" w:rsidR="00FA600C" w:rsidRPr="00537879" w:rsidRDefault="004B3A1E" w:rsidP="00A81FDC">
            <w:r w:rsidRPr="00537879">
              <w:rPr>
                <w:sz w:val="14"/>
                <w:szCs w:val="14"/>
              </w:rPr>
              <w:t>Saksbehandl</w:t>
            </w:r>
            <w:r w:rsidR="00207515" w:rsidRPr="00537879">
              <w:rPr>
                <w:sz w:val="14"/>
                <w:szCs w:val="14"/>
              </w:rPr>
              <w:t>a</w:t>
            </w:r>
            <w:r w:rsidRPr="00537879">
              <w:rPr>
                <w:sz w:val="14"/>
                <w:szCs w:val="14"/>
              </w:rPr>
              <w:t>r, innvalstelefon</w:t>
            </w:r>
          </w:p>
        </w:tc>
      </w:tr>
      <w:tr w:rsidR="00567C5A" w14:paraId="42B85106" w14:textId="77777777" w:rsidTr="00F94139">
        <w:trPr>
          <w:gridAfter w:val="1"/>
          <w:wAfter w:w="4050" w:type="dxa"/>
        </w:trPr>
        <w:tc>
          <w:tcPr>
            <w:tcW w:w="4820" w:type="dxa"/>
            <w:gridSpan w:val="2"/>
            <w:vMerge/>
            <w:tcMar>
              <w:left w:w="0" w:type="dxa"/>
              <w:right w:w="0" w:type="dxa"/>
            </w:tcMar>
          </w:tcPr>
          <w:p w14:paraId="01000C9F" w14:textId="77777777" w:rsidR="00FA600C" w:rsidRPr="00537879" w:rsidRDefault="00FA600C" w:rsidP="00A81FDC"/>
        </w:tc>
        <w:tc>
          <w:tcPr>
            <w:tcW w:w="20" w:type="dxa"/>
            <w:tcMar>
              <w:left w:w="0" w:type="dxa"/>
              <w:right w:w="0" w:type="dxa"/>
            </w:tcMar>
          </w:tcPr>
          <w:p w14:paraId="79F0E6E8" w14:textId="77777777" w:rsidR="00FA600C" w:rsidRPr="00537879" w:rsidRDefault="00FA600C" w:rsidP="003952A7">
            <w:pPr>
              <w:jc w:val="center"/>
            </w:pPr>
          </w:p>
        </w:tc>
        <w:tc>
          <w:tcPr>
            <w:tcW w:w="4511" w:type="dxa"/>
            <w:gridSpan w:val="4"/>
          </w:tcPr>
          <w:p w14:paraId="29D7467F" w14:textId="77777777" w:rsidR="00FA600C" w:rsidRPr="00537879" w:rsidRDefault="004B3A1E" w:rsidP="00A81FDC">
            <w:bookmarkStart w:id="9" w:name="SaksbehandlerNavn"/>
            <w:r w:rsidRPr="00537879">
              <w:t>Helge Mogstad</w:t>
            </w:r>
            <w:bookmarkEnd w:id="9"/>
            <w:r w:rsidRPr="00537879">
              <w:t xml:space="preserve">, </w:t>
            </w:r>
            <w:bookmarkStart w:id="10" w:name="SaksbehTlf"/>
            <w:r w:rsidRPr="00537879">
              <w:t>71 25 84 44</w:t>
            </w:r>
            <w:bookmarkEnd w:id="10"/>
          </w:p>
        </w:tc>
      </w:tr>
      <w:tr w:rsidR="00567C5A" w14:paraId="0A06F6F8" w14:textId="77777777" w:rsidTr="00F94139">
        <w:trPr>
          <w:gridAfter w:val="1"/>
          <w:wAfter w:w="4050" w:type="dxa"/>
        </w:trPr>
        <w:tc>
          <w:tcPr>
            <w:tcW w:w="4820" w:type="dxa"/>
            <w:gridSpan w:val="2"/>
            <w:vMerge/>
          </w:tcPr>
          <w:p w14:paraId="340939AF" w14:textId="77777777" w:rsidR="00FA600C" w:rsidRPr="00537879" w:rsidRDefault="00FA600C" w:rsidP="00A81FDC"/>
        </w:tc>
        <w:tc>
          <w:tcPr>
            <w:tcW w:w="20" w:type="dxa"/>
          </w:tcPr>
          <w:p w14:paraId="60F6B4A1" w14:textId="77777777" w:rsidR="00FA600C" w:rsidRPr="00537879" w:rsidRDefault="00FA600C" w:rsidP="00A81FDC"/>
        </w:tc>
        <w:tc>
          <w:tcPr>
            <w:tcW w:w="4511" w:type="dxa"/>
            <w:gridSpan w:val="4"/>
          </w:tcPr>
          <w:p w14:paraId="737C7E52" w14:textId="77777777" w:rsidR="00FA600C" w:rsidRPr="00537879" w:rsidRDefault="00FA600C" w:rsidP="00A81FDC"/>
        </w:tc>
      </w:tr>
      <w:tr w:rsidR="00567C5A" w14:paraId="43DEC1BA" w14:textId="77777777" w:rsidTr="00F94139">
        <w:trPr>
          <w:gridAfter w:val="1"/>
          <w:wAfter w:w="4050" w:type="dxa"/>
          <w:trHeight w:val="222"/>
        </w:trPr>
        <w:tc>
          <w:tcPr>
            <w:tcW w:w="4820" w:type="dxa"/>
            <w:gridSpan w:val="2"/>
            <w:vMerge/>
          </w:tcPr>
          <w:p w14:paraId="483D4037" w14:textId="77777777" w:rsidR="00FA600C" w:rsidRPr="00537879" w:rsidRDefault="00FA600C" w:rsidP="00A81FDC"/>
        </w:tc>
        <w:tc>
          <w:tcPr>
            <w:tcW w:w="4531" w:type="dxa"/>
            <w:gridSpan w:val="5"/>
          </w:tcPr>
          <w:p w14:paraId="70D559B1" w14:textId="77777777" w:rsidR="00FA600C" w:rsidRPr="00537879" w:rsidRDefault="00FA600C" w:rsidP="00A81FDC"/>
        </w:tc>
      </w:tr>
      <w:tr w:rsidR="00567C5A" w14:paraId="3C11F142" w14:textId="77777777" w:rsidTr="00F94139">
        <w:trPr>
          <w:gridAfter w:val="1"/>
          <w:wAfter w:w="4050" w:type="dxa"/>
          <w:trHeight w:val="135"/>
        </w:trPr>
        <w:tc>
          <w:tcPr>
            <w:tcW w:w="4820" w:type="dxa"/>
            <w:gridSpan w:val="2"/>
            <w:vMerge/>
          </w:tcPr>
          <w:p w14:paraId="53BAE219" w14:textId="77777777" w:rsidR="00FA600C" w:rsidRPr="00537879" w:rsidRDefault="00FA600C" w:rsidP="00A81FDC"/>
        </w:tc>
        <w:tc>
          <w:tcPr>
            <w:tcW w:w="4531" w:type="dxa"/>
            <w:gridSpan w:val="5"/>
          </w:tcPr>
          <w:p w14:paraId="4380B7A4" w14:textId="77777777" w:rsidR="00FA600C" w:rsidRPr="00537879" w:rsidRDefault="00FA600C" w:rsidP="00A81FDC"/>
        </w:tc>
      </w:tr>
      <w:tr w:rsidR="00567C5A" w14:paraId="38796098" w14:textId="77777777" w:rsidTr="00F94139">
        <w:trPr>
          <w:trHeight w:val="134"/>
        </w:trPr>
        <w:tc>
          <w:tcPr>
            <w:tcW w:w="4820" w:type="dxa"/>
            <w:gridSpan w:val="2"/>
            <w:vMerge/>
          </w:tcPr>
          <w:p w14:paraId="17615349" w14:textId="77777777" w:rsidR="00FA600C" w:rsidRPr="00537879" w:rsidRDefault="00FA600C" w:rsidP="00A81FDC"/>
        </w:tc>
        <w:tc>
          <w:tcPr>
            <w:tcW w:w="4531" w:type="dxa"/>
            <w:gridSpan w:val="5"/>
          </w:tcPr>
          <w:p w14:paraId="0BC4D6FD" w14:textId="77777777" w:rsidR="00FA600C" w:rsidRPr="00537879" w:rsidRDefault="00FA600C" w:rsidP="00A81FDC">
            <w:pPr>
              <w:rPr>
                <w:sz w:val="18"/>
              </w:rPr>
            </w:pPr>
            <w:bookmarkStart w:id="11" w:name="UoffParagraf"/>
            <w:bookmarkEnd w:id="11"/>
          </w:p>
        </w:tc>
        <w:tc>
          <w:tcPr>
            <w:tcW w:w="4050" w:type="dxa"/>
          </w:tcPr>
          <w:p w14:paraId="1978559E" w14:textId="77777777" w:rsidR="00FA600C" w:rsidRPr="00537879" w:rsidRDefault="00FA600C">
            <w:pPr>
              <w:spacing w:after="160" w:line="259" w:lineRule="auto"/>
            </w:pPr>
          </w:p>
        </w:tc>
      </w:tr>
      <w:tr w:rsidR="00567C5A" w14:paraId="4E6D23DC" w14:textId="77777777" w:rsidTr="00F94139">
        <w:trPr>
          <w:gridAfter w:val="1"/>
          <w:wAfter w:w="4050" w:type="dxa"/>
        </w:trPr>
        <w:tc>
          <w:tcPr>
            <w:tcW w:w="4820" w:type="dxa"/>
            <w:gridSpan w:val="2"/>
            <w:vMerge/>
          </w:tcPr>
          <w:p w14:paraId="237B8B06" w14:textId="77777777" w:rsidR="00FA600C" w:rsidRPr="00537879" w:rsidRDefault="00FA600C" w:rsidP="00A81FDC"/>
        </w:tc>
        <w:tc>
          <w:tcPr>
            <w:tcW w:w="20" w:type="dxa"/>
          </w:tcPr>
          <w:p w14:paraId="55913CEB" w14:textId="77777777" w:rsidR="00FA600C" w:rsidRPr="00537879" w:rsidRDefault="00FA600C" w:rsidP="00A81FDC"/>
        </w:tc>
        <w:tc>
          <w:tcPr>
            <w:tcW w:w="4511" w:type="dxa"/>
            <w:gridSpan w:val="4"/>
          </w:tcPr>
          <w:p w14:paraId="3FDAF81C" w14:textId="77777777" w:rsidR="00FA600C" w:rsidRPr="00537879" w:rsidRDefault="00FA600C" w:rsidP="00A81FDC"/>
        </w:tc>
      </w:tr>
    </w:tbl>
    <w:p w14:paraId="4C059905" w14:textId="77777777" w:rsidR="00B67D60" w:rsidRPr="00537879" w:rsidRDefault="00B67D60" w:rsidP="00A81FDC">
      <w:pPr>
        <w:sectPr w:rsidR="00B67D60" w:rsidRPr="00537879" w:rsidSect="008C38E0">
          <w:headerReference w:type="even" r:id="rId8"/>
          <w:headerReference w:type="default" r:id="rId9"/>
          <w:footerReference w:type="even" r:id="rId10"/>
          <w:footerReference w:type="default" r:id="rId11"/>
          <w:headerReference w:type="first" r:id="rId12"/>
          <w:footerReference w:type="first" r:id="rId13"/>
          <w:pgSz w:w="11906" w:h="16838"/>
          <w:pgMar w:top="851" w:right="1106" w:bottom="1531" w:left="1418" w:header="709" w:footer="709" w:gutter="0"/>
          <w:cols w:space="708"/>
          <w:titlePg/>
          <w:docGrid w:linePitch="360"/>
        </w:sectPr>
      </w:pPr>
      <w:bookmarkStart w:id="12" w:name="Fasttabell"/>
      <w:bookmarkEnd w:id="12"/>
    </w:p>
    <w:p w14:paraId="0DCC3674" w14:textId="77777777" w:rsidR="00226258" w:rsidRPr="00537879" w:rsidRDefault="00226258" w:rsidP="00A81FDC"/>
    <w:p w14:paraId="6E51A740" w14:textId="77777777" w:rsidR="00226258" w:rsidRPr="00537879" w:rsidRDefault="004B3A1E" w:rsidP="007D26E4">
      <w:pPr>
        <w:pStyle w:val="Overskrift1"/>
      </w:pPr>
      <w:bookmarkStart w:id="13" w:name="Tittel"/>
      <w:r>
        <w:t>Ulstein kommune</w:t>
      </w:r>
      <w:r w:rsidRPr="00537879">
        <w:t xml:space="preserve"> - lovlegkontroll - kommunestyrevedtak - PS 67/25 og 66/25</w:t>
      </w:r>
      <w:bookmarkEnd w:id="13"/>
    </w:p>
    <w:p w14:paraId="4D8A3B69" w14:textId="77777777" w:rsidR="00A57027" w:rsidRDefault="004B3A1E" w:rsidP="00A57027">
      <w:bookmarkStart w:id="14" w:name="Start"/>
      <w:bookmarkEnd w:id="14"/>
      <w:r>
        <w:t xml:space="preserve">Statsforvaltaren viser til Ulstein kommune si oversending av  28.10.2025 der sak om endring av skulestrukturen i kommunen er oversendt. </w:t>
      </w:r>
    </w:p>
    <w:p w14:paraId="4B15FA0B" w14:textId="77777777" w:rsidR="00A57027" w:rsidRDefault="00A57027" w:rsidP="00A57027"/>
    <w:p w14:paraId="25265C1A" w14:textId="77777777" w:rsidR="00A57027" w:rsidRDefault="004B3A1E" w:rsidP="00A57027">
      <w:r>
        <w:t>Kravet om lovlegkontroll omfattar to vedtak gjort av kommunestyret</w:t>
      </w:r>
      <w:bookmarkStart w:id="15" w:name="_Hlk216179591"/>
      <w:r>
        <w:t>- PS 67/25 Organisering av oppvekst- og kulturetaten og PS 66/25 Budsjett og økonomiplan 2025 – 2028.</w:t>
      </w:r>
    </w:p>
    <w:bookmarkEnd w:id="15"/>
    <w:p w14:paraId="4BA81EB2" w14:textId="77777777" w:rsidR="00A57027" w:rsidRPr="009F05F5" w:rsidRDefault="004B3A1E" w:rsidP="00A57027">
      <w:pPr>
        <w:rPr>
          <w:rFonts w:ascii="LiberationSerif" w:eastAsia="Times New Roman" w:hAnsi="LiberationSerif" w:cs="Times New Roman"/>
          <w:i/>
          <w:iCs/>
          <w:color w:val="2B2932"/>
          <w:lang w:eastAsia="nb-NO"/>
        </w:rPr>
      </w:pPr>
      <w:r w:rsidRPr="009F05F5">
        <w:rPr>
          <w:rFonts w:ascii="LiberationSerif" w:eastAsia="Times New Roman" w:hAnsi="LiberationSerif" w:cs="Times New Roman"/>
          <w:i/>
          <w:iCs/>
          <w:color w:val="2B2932"/>
          <w:lang w:eastAsia="nb-NO"/>
        </w:rPr>
        <w:t xml:space="preserve">Ulstein kommunestyre </w:t>
      </w:r>
      <w:r w:rsidRPr="009F05F5">
        <w:rPr>
          <w:rFonts w:ascii="LiberationSerif" w:eastAsia="Times New Roman" w:hAnsi="LiberationSerif" w:cs="Times New Roman"/>
          <w:i/>
          <w:iCs/>
          <w:color w:val="201E27"/>
          <w:lang w:eastAsia="nb-NO"/>
        </w:rPr>
        <w:t xml:space="preserve">handsama </w:t>
      </w:r>
      <w:r w:rsidRPr="009F05F5">
        <w:rPr>
          <w:rFonts w:ascii="LiberationSerif" w:eastAsia="Times New Roman" w:hAnsi="LiberationSerif" w:cs="Times New Roman"/>
          <w:i/>
          <w:iCs/>
          <w:color w:val="2B2932"/>
          <w:lang w:eastAsia="nb-NO"/>
        </w:rPr>
        <w:t xml:space="preserve">11.09.2025 </w:t>
      </w:r>
      <w:r w:rsidRPr="009F05F5">
        <w:rPr>
          <w:rFonts w:ascii="LiberationSerif" w:eastAsia="Times New Roman" w:hAnsi="LiberationSerif" w:cs="Times New Roman"/>
          <w:i/>
          <w:iCs/>
          <w:color w:val="201E27"/>
          <w:lang w:eastAsia="nb-NO"/>
        </w:rPr>
        <w:t xml:space="preserve">desse </w:t>
      </w:r>
      <w:r w:rsidRPr="009F05F5">
        <w:rPr>
          <w:rFonts w:ascii="LiberationSerif" w:eastAsia="Times New Roman" w:hAnsi="LiberationSerif" w:cs="Times New Roman"/>
          <w:i/>
          <w:iCs/>
          <w:color w:val="2B2932"/>
          <w:lang w:eastAsia="nb-NO"/>
        </w:rPr>
        <w:t xml:space="preserve">to sakene </w:t>
      </w:r>
      <w:r w:rsidRPr="009F05F5">
        <w:rPr>
          <w:rFonts w:ascii="LiberationSerif" w:eastAsia="Times New Roman" w:hAnsi="LiberationSerif" w:cs="Times New Roman"/>
          <w:i/>
          <w:iCs/>
          <w:color w:val="46444B"/>
          <w:lang w:eastAsia="nb-NO"/>
        </w:rPr>
        <w:t xml:space="preserve">(i </w:t>
      </w:r>
      <w:r w:rsidRPr="009F05F5">
        <w:rPr>
          <w:rFonts w:ascii="LiberationSerif" w:eastAsia="Times New Roman" w:hAnsi="LiberationSerif" w:cs="Times New Roman"/>
          <w:i/>
          <w:iCs/>
          <w:color w:val="2B2932"/>
          <w:lang w:eastAsia="nb-NO"/>
        </w:rPr>
        <w:t>nemnde rekkefylgje)</w:t>
      </w:r>
    </w:p>
    <w:p w14:paraId="0BAE76EC" w14:textId="77777777" w:rsidR="00A57027" w:rsidRPr="009F05F5" w:rsidRDefault="00A57027" w:rsidP="00A57027">
      <w:pPr>
        <w:rPr>
          <w:rFonts w:ascii="LiberationSerif" w:eastAsia="Times New Roman" w:hAnsi="LiberationSerif" w:cs="Times New Roman"/>
          <w:i/>
          <w:iCs/>
          <w:color w:val="2B2932"/>
          <w:lang w:eastAsia="nb-NO"/>
        </w:rPr>
      </w:pPr>
    </w:p>
    <w:p w14:paraId="3F14F08F" w14:textId="77777777" w:rsidR="00A57027" w:rsidRPr="009F05F5" w:rsidRDefault="004B3A1E" w:rsidP="00A57027">
      <w:pPr>
        <w:rPr>
          <w:rFonts w:ascii="LiberationSerif-Bold" w:eastAsia="Times New Roman" w:hAnsi="LiberationSerif-Bold" w:cs="Times New Roman"/>
          <w:b/>
          <w:bCs/>
          <w:i/>
          <w:iCs/>
          <w:color w:val="2B2932"/>
          <w:lang w:eastAsia="nb-NO"/>
        </w:rPr>
      </w:pPr>
      <w:r w:rsidRPr="009F05F5">
        <w:rPr>
          <w:rFonts w:ascii="LiberationSerif" w:eastAsia="Times New Roman" w:hAnsi="LiberationSerif" w:cs="Times New Roman"/>
          <w:i/>
          <w:iCs/>
          <w:color w:val="2B2932"/>
          <w:lang w:eastAsia="nb-NO"/>
        </w:rPr>
        <w:t xml:space="preserve">• </w:t>
      </w:r>
      <w:r w:rsidRPr="009F05F5">
        <w:rPr>
          <w:rFonts w:ascii="LiberationSerif-Bold" w:eastAsia="Times New Roman" w:hAnsi="LiberationSerif-Bold" w:cs="Times New Roman"/>
          <w:b/>
          <w:bCs/>
          <w:i/>
          <w:iCs/>
          <w:color w:val="2B2932"/>
          <w:lang w:eastAsia="nb-NO"/>
        </w:rPr>
        <w:t xml:space="preserve">PS </w:t>
      </w:r>
      <w:r w:rsidRPr="009F05F5">
        <w:rPr>
          <w:rFonts w:ascii="LiberationSerif" w:eastAsia="Times New Roman" w:hAnsi="LiberationSerif" w:cs="Times New Roman"/>
          <w:i/>
          <w:iCs/>
          <w:color w:val="2B2932"/>
          <w:lang w:eastAsia="nb-NO"/>
        </w:rPr>
        <w:t>67</w:t>
      </w:r>
      <w:r w:rsidRPr="009F05F5">
        <w:rPr>
          <w:rFonts w:ascii="LiberationSerif" w:eastAsia="Times New Roman" w:hAnsi="LiberationSerif" w:cs="Times New Roman"/>
          <w:i/>
          <w:iCs/>
          <w:color w:val="535257"/>
          <w:lang w:eastAsia="nb-NO"/>
        </w:rPr>
        <w:t xml:space="preserve">/25 </w:t>
      </w:r>
      <w:r w:rsidRPr="009F05F5">
        <w:rPr>
          <w:rFonts w:ascii="LiberationSerif-Bold" w:eastAsia="Times New Roman" w:hAnsi="LiberationSerif-Bold" w:cs="Times New Roman"/>
          <w:b/>
          <w:bCs/>
          <w:i/>
          <w:iCs/>
          <w:color w:val="2B2932"/>
          <w:lang w:eastAsia="nb-NO"/>
        </w:rPr>
        <w:t>Organisering av oppvekst- og kulturetaten</w:t>
      </w:r>
    </w:p>
    <w:p w14:paraId="215D79F7" w14:textId="77777777" w:rsidR="00A57027" w:rsidRPr="009F05F5" w:rsidRDefault="004B3A1E" w:rsidP="00A57027">
      <w:pPr>
        <w:rPr>
          <w:rFonts w:ascii="LiberationSerif-Italic" w:eastAsia="Times New Roman" w:hAnsi="LiberationSerif-Italic" w:cs="Times New Roman"/>
          <w:i/>
          <w:iCs/>
          <w:color w:val="2B2932"/>
          <w:lang w:eastAsia="nb-NO"/>
        </w:rPr>
      </w:pPr>
      <w:r w:rsidRPr="009F05F5">
        <w:rPr>
          <w:rFonts w:ascii="LiberationSerif" w:eastAsia="Times New Roman" w:hAnsi="LiberationSerif" w:cs="Times New Roman"/>
          <w:i/>
          <w:iCs/>
          <w:color w:val="38363E"/>
          <w:lang w:eastAsia="nb-NO"/>
        </w:rPr>
        <w:t xml:space="preserve">Vedtak: </w:t>
      </w:r>
      <w:r w:rsidRPr="009F05F5">
        <w:rPr>
          <w:rFonts w:ascii="LiberationSerif-Italic" w:eastAsia="Times New Roman" w:hAnsi="LiberationSerif-Italic" w:cs="Times New Roman"/>
          <w:i/>
          <w:iCs/>
          <w:color w:val="201E27"/>
          <w:lang w:eastAsia="nb-NO"/>
        </w:rPr>
        <w:t xml:space="preserve">1.Barneskulane </w:t>
      </w:r>
      <w:r w:rsidRPr="009F05F5">
        <w:rPr>
          <w:rFonts w:ascii="LiberationSerif-Italic" w:eastAsia="Times New Roman" w:hAnsi="LiberationSerif-Italic" w:cs="Times New Roman"/>
          <w:i/>
          <w:iCs/>
          <w:color w:val="2B2932"/>
          <w:lang w:eastAsia="nb-NO"/>
        </w:rPr>
        <w:t xml:space="preserve">i </w:t>
      </w:r>
      <w:r w:rsidRPr="009F05F5">
        <w:rPr>
          <w:rFonts w:ascii="LiberationSerif-Italic" w:eastAsia="Times New Roman" w:hAnsi="LiberationSerif-Italic" w:cs="Times New Roman"/>
          <w:i/>
          <w:iCs/>
          <w:color w:val="38363E"/>
          <w:lang w:eastAsia="nb-NO"/>
        </w:rPr>
        <w:t xml:space="preserve">Ulstein og </w:t>
      </w:r>
      <w:r w:rsidRPr="009F05F5">
        <w:rPr>
          <w:rFonts w:ascii="LiberationSerif-Italic" w:eastAsia="Times New Roman" w:hAnsi="LiberationSerif-Italic" w:cs="Times New Roman"/>
          <w:i/>
          <w:iCs/>
          <w:color w:val="2B2932"/>
          <w:lang w:eastAsia="nb-NO"/>
        </w:rPr>
        <w:t xml:space="preserve">Ulsteinvik </w:t>
      </w:r>
      <w:r w:rsidRPr="009F05F5">
        <w:rPr>
          <w:rFonts w:ascii="LiberationSerif-Italic" w:eastAsia="Times New Roman" w:hAnsi="LiberationSerif-Italic" w:cs="Times New Roman"/>
          <w:i/>
          <w:iCs/>
          <w:color w:val="38363E"/>
          <w:lang w:eastAsia="nb-NO"/>
        </w:rPr>
        <w:t xml:space="preserve">skulekrins vert </w:t>
      </w:r>
      <w:r w:rsidRPr="009F05F5">
        <w:rPr>
          <w:rFonts w:ascii="LiberationSerif-Italic" w:eastAsia="Times New Roman" w:hAnsi="LiberationSerif-Italic" w:cs="Times New Roman"/>
          <w:i/>
          <w:iCs/>
          <w:color w:val="46444B"/>
          <w:lang w:eastAsia="nb-NO"/>
        </w:rPr>
        <w:t xml:space="preserve">slått </w:t>
      </w:r>
      <w:r w:rsidRPr="009F05F5">
        <w:rPr>
          <w:rFonts w:ascii="LiberationSerif-Italic" w:eastAsia="Times New Roman" w:hAnsi="LiberationSerif-Italic" w:cs="Times New Roman"/>
          <w:i/>
          <w:iCs/>
          <w:color w:val="38363E"/>
          <w:lang w:eastAsia="nb-NO"/>
        </w:rPr>
        <w:t xml:space="preserve">saman </w:t>
      </w:r>
      <w:r w:rsidRPr="009F05F5">
        <w:rPr>
          <w:rFonts w:ascii="LiberationSerif-Italic" w:eastAsia="Times New Roman" w:hAnsi="LiberationSerif-Italic" w:cs="Times New Roman"/>
          <w:i/>
          <w:iCs/>
          <w:color w:val="2B2932"/>
          <w:lang w:eastAsia="nb-NO"/>
        </w:rPr>
        <w:t>frå 1.</w:t>
      </w:r>
    </w:p>
    <w:p w14:paraId="1A1CAE4F" w14:textId="77777777" w:rsidR="00A57027" w:rsidRPr="009F05F5" w:rsidRDefault="004B3A1E" w:rsidP="00A57027">
      <w:pPr>
        <w:rPr>
          <w:rFonts w:ascii="LiberationSerif-Italic" w:eastAsia="Times New Roman" w:hAnsi="LiberationSerif-Italic" w:cs="Times New Roman"/>
          <w:i/>
          <w:iCs/>
          <w:color w:val="38363E"/>
          <w:lang w:eastAsia="nb-NO"/>
        </w:rPr>
      </w:pPr>
      <w:r w:rsidRPr="009F05F5">
        <w:rPr>
          <w:rFonts w:ascii="LiberationSerif-Italic" w:eastAsia="Times New Roman" w:hAnsi="LiberationSerif-Italic" w:cs="Times New Roman"/>
          <w:i/>
          <w:iCs/>
          <w:color w:val="38363E"/>
          <w:lang w:eastAsia="nb-NO"/>
        </w:rPr>
        <w:t xml:space="preserve">august </w:t>
      </w:r>
      <w:r w:rsidRPr="009F05F5">
        <w:rPr>
          <w:rFonts w:ascii="LiberationSerif-Italic" w:eastAsia="Times New Roman" w:hAnsi="LiberationSerif-Italic" w:cs="Times New Roman"/>
          <w:i/>
          <w:iCs/>
          <w:color w:val="2B2932"/>
          <w:lang w:eastAsia="nb-NO"/>
        </w:rPr>
        <w:t xml:space="preserve">2026. </w:t>
      </w:r>
      <w:r w:rsidRPr="009F05F5">
        <w:rPr>
          <w:rFonts w:ascii="LiberationSerif-Italic" w:eastAsia="Times New Roman" w:hAnsi="LiberationSerif-Italic" w:cs="Times New Roman"/>
          <w:i/>
          <w:iCs/>
          <w:color w:val="38363E"/>
          <w:lang w:eastAsia="nb-NO"/>
        </w:rPr>
        <w:t xml:space="preserve">(. </w:t>
      </w:r>
      <w:r w:rsidRPr="009F05F5">
        <w:rPr>
          <w:rFonts w:ascii="LiberationSerif-Italic" w:eastAsia="Times New Roman" w:hAnsi="LiberationSerif-Italic" w:cs="Times New Roman"/>
          <w:i/>
          <w:iCs/>
          <w:color w:val="2B2932"/>
          <w:lang w:eastAsia="nb-NO"/>
        </w:rPr>
        <w:t>.</w:t>
      </w:r>
      <w:r w:rsidRPr="009F05F5">
        <w:rPr>
          <w:rFonts w:ascii="LiberationSerif-Italic" w:eastAsia="Times New Roman" w:hAnsi="LiberationSerif-Italic" w:cs="Times New Roman"/>
          <w:i/>
          <w:iCs/>
          <w:color w:val="38363E"/>
          <w:lang w:eastAsia="nb-NO"/>
        </w:rPr>
        <w:t>.)</w:t>
      </w:r>
    </w:p>
    <w:p w14:paraId="5957BB4E" w14:textId="77777777" w:rsidR="00A57027" w:rsidRPr="009F05F5" w:rsidRDefault="004B3A1E" w:rsidP="00A57027">
      <w:pPr>
        <w:rPr>
          <w:rFonts w:ascii="LiberationSerif-Italic" w:eastAsia="Times New Roman" w:hAnsi="LiberationSerif-Italic" w:cs="Times New Roman"/>
          <w:i/>
          <w:iCs/>
          <w:color w:val="38363E"/>
          <w:lang w:eastAsia="nb-NO"/>
        </w:rPr>
      </w:pPr>
      <w:r w:rsidRPr="009F05F5">
        <w:rPr>
          <w:rFonts w:ascii="LiberationSerif-Italic" w:eastAsia="Times New Roman" w:hAnsi="LiberationSerif-Italic" w:cs="Times New Roman"/>
          <w:i/>
          <w:iCs/>
          <w:color w:val="38363E"/>
          <w:lang w:eastAsia="nb-NO"/>
        </w:rPr>
        <w:t xml:space="preserve">2.Ulstein </w:t>
      </w:r>
      <w:r w:rsidRPr="009F05F5">
        <w:rPr>
          <w:rFonts w:ascii="LiberationSerif-Italic" w:eastAsia="Times New Roman" w:hAnsi="LiberationSerif-Italic" w:cs="Times New Roman"/>
          <w:i/>
          <w:iCs/>
          <w:color w:val="201E27"/>
          <w:lang w:eastAsia="nb-NO"/>
        </w:rPr>
        <w:t xml:space="preserve">kommunestyre </w:t>
      </w:r>
      <w:r w:rsidRPr="009F05F5">
        <w:rPr>
          <w:rFonts w:ascii="LiberationSerif-Italic" w:eastAsia="Times New Roman" w:hAnsi="LiberationSerif-Italic" w:cs="Times New Roman"/>
          <w:i/>
          <w:iCs/>
          <w:color w:val="2B2932"/>
          <w:lang w:eastAsia="nb-NO"/>
        </w:rPr>
        <w:t xml:space="preserve">ber om at det </w:t>
      </w:r>
      <w:r w:rsidRPr="009F05F5">
        <w:rPr>
          <w:rFonts w:ascii="LiberationSerif-Italic" w:eastAsia="Times New Roman" w:hAnsi="LiberationSerif-Italic" w:cs="Times New Roman"/>
          <w:i/>
          <w:iCs/>
          <w:color w:val="38363E"/>
          <w:lang w:eastAsia="nb-NO"/>
        </w:rPr>
        <w:t xml:space="preserve">vert </w:t>
      </w:r>
      <w:r w:rsidRPr="009F05F5">
        <w:rPr>
          <w:rFonts w:ascii="LiberationSerif-Italic" w:eastAsia="Times New Roman" w:hAnsi="LiberationSerif-Italic" w:cs="Times New Roman"/>
          <w:i/>
          <w:iCs/>
          <w:color w:val="46444B"/>
          <w:lang w:eastAsia="nb-NO"/>
        </w:rPr>
        <w:t xml:space="preserve">sett </w:t>
      </w:r>
      <w:r w:rsidRPr="009F05F5">
        <w:rPr>
          <w:rFonts w:ascii="LiberationSerif-Italic" w:eastAsia="Times New Roman" w:hAnsi="LiberationSerif-Italic" w:cs="Times New Roman"/>
          <w:i/>
          <w:iCs/>
          <w:color w:val="2B2932"/>
          <w:lang w:eastAsia="nb-NO"/>
        </w:rPr>
        <w:t xml:space="preserve">i </w:t>
      </w:r>
      <w:r w:rsidRPr="009F05F5">
        <w:rPr>
          <w:rFonts w:ascii="LiberationSerif-Italic" w:eastAsia="Times New Roman" w:hAnsi="LiberationSerif-Italic" w:cs="Times New Roman"/>
          <w:i/>
          <w:iCs/>
          <w:color w:val="38363E"/>
          <w:lang w:eastAsia="nb-NO"/>
        </w:rPr>
        <w:t xml:space="preserve">gang </w:t>
      </w:r>
      <w:r w:rsidRPr="009F05F5">
        <w:rPr>
          <w:rFonts w:ascii="LiberationSerif-Italic" w:eastAsia="Times New Roman" w:hAnsi="LiberationSerif-Italic" w:cs="Times New Roman"/>
          <w:i/>
          <w:iCs/>
          <w:color w:val="2B2932"/>
          <w:lang w:eastAsia="nb-NO"/>
        </w:rPr>
        <w:t xml:space="preserve">prosess.for </w:t>
      </w:r>
      <w:r w:rsidRPr="009F05F5">
        <w:rPr>
          <w:rFonts w:ascii="LiberationSerif-Italic" w:eastAsia="Times New Roman" w:hAnsi="LiberationSerif-Italic" w:cs="Times New Roman"/>
          <w:i/>
          <w:iCs/>
          <w:color w:val="46444B"/>
          <w:lang w:eastAsia="nb-NO"/>
        </w:rPr>
        <w:t xml:space="preserve">å </w:t>
      </w:r>
      <w:r w:rsidRPr="009F05F5">
        <w:rPr>
          <w:rFonts w:ascii="LiberationSerif-Italic" w:eastAsia="Times New Roman" w:hAnsi="LiberationSerif-Italic" w:cs="Times New Roman"/>
          <w:i/>
          <w:iCs/>
          <w:color w:val="38363E"/>
          <w:lang w:eastAsia="nb-NO"/>
        </w:rPr>
        <w:t>endre</w:t>
      </w:r>
    </w:p>
    <w:p w14:paraId="15B9786E" w14:textId="77777777" w:rsidR="00A57027" w:rsidRPr="009F05F5" w:rsidRDefault="004B3A1E" w:rsidP="00A57027">
      <w:pPr>
        <w:rPr>
          <w:rFonts w:ascii="LiberationSerif-Italic" w:eastAsia="Times New Roman" w:hAnsi="LiberationSerif-Italic" w:cs="Times New Roman"/>
          <w:i/>
          <w:iCs/>
          <w:color w:val="2B2932"/>
          <w:lang w:eastAsia="nb-NO"/>
        </w:rPr>
      </w:pPr>
      <w:r w:rsidRPr="009F05F5">
        <w:rPr>
          <w:rFonts w:ascii="LiberationSerif-Italic" w:eastAsia="Times New Roman" w:hAnsi="LiberationSerif-Italic" w:cs="Times New Roman"/>
          <w:i/>
          <w:iCs/>
          <w:color w:val="38363E"/>
          <w:lang w:eastAsia="nb-NO"/>
        </w:rPr>
        <w:t xml:space="preserve">skulekrinsgrensene </w:t>
      </w:r>
      <w:r w:rsidRPr="009F05F5">
        <w:rPr>
          <w:rFonts w:ascii="LiberationSerif-Italic" w:eastAsia="Times New Roman" w:hAnsi="LiberationSerif-Italic" w:cs="Times New Roman"/>
          <w:i/>
          <w:iCs/>
          <w:color w:val="2B2932"/>
          <w:lang w:eastAsia="nb-NO"/>
        </w:rPr>
        <w:t>i tråd med punkt l</w:t>
      </w:r>
    </w:p>
    <w:p w14:paraId="074DC651" w14:textId="77777777" w:rsidR="00A57027" w:rsidRPr="009F05F5" w:rsidRDefault="004B3A1E" w:rsidP="00A57027">
      <w:pPr>
        <w:rPr>
          <w:rFonts w:ascii="LiberationSerif-Italic" w:eastAsia="Times New Roman" w:hAnsi="LiberationSerif-Italic" w:cs="Times New Roman"/>
          <w:i/>
          <w:iCs/>
          <w:color w:val="38363E"/>
          <w:lang w:eastAsia="nb-NO"/>
        </w:rPr>
      </w:pPr>
      <w:r w:rsidRPr="009F05F5">
        <w:rPr>
          <w:rFonts w:ascii="LiberationSerif-Italic" w:eastAsia="Times New Roman" w:hAnsi="LiberationSerif-Italic" w:cs="Times New Roman"/>
          <w:i/>
          <w:iCs/>
          <w:color w:val="38363E"/>
          <w:lang w:eastAsia="nb-NO"/>
        </w:rPr>
        <w:t xml:space="preserve">(. </w:t>
      </w:r>
      <w:r w:rsidRPr="009F05F5">
        <w:rPr>
          <w:rFonts w:ascii="LiberationSerif" w:eastAsia="Times New Roman" w:hAnsi="LiberationSerif" w:cs="Times New Roman"/>
          <w:i/>
          <w:iCs/>
          <w:color w:val="111014"/>
          <w:sz w:val="18"/>
          <w:szCs w:val="18"/>
          <w:lang w:eastAsia="nb-NO"/>
        </w:rPr>
        <w:t>...</w:t>
      </w:r>
      <w:r w:rsidRPr="009F05F5">
        <w:rPr>
          <w:rFonts w:ascii="LiberationSerif-Italic" w:eastAsia="Times New Roman" w:hAnsi="LiberationSerif-Italic" w:cs="Times New Roman"/>
          <w:i/>
          <w:iCs/>
          <w:color w:val="38363E"/>
          <w:lang w:eastAsia="nb-NO"/>
        </w:rPr>
        <w:t>.)</w:t>
      </w:r>
    </w:p>
    <w:p w14:paraId="4DBDC74C" w14:textId="77777777" w:rsidR="00A57027" w:rsidRPr="009F05F5" w:rsidRDefault="004B3A1E" w:rsidP="00A57027">
      <w:pPr>
        <w:rPr>
          <w:rFonts w:ascii="LiberationSerif-Bold" w:eastAsia="Times New Roman" w:hAnsi="LiberationSerif-Bold" w:cs="Times New Roman"/>
          <w:b/>
          <w:bCs/>
          <w:i/>
          <w:iCs/>
          <w:color w:val="2B2932"/>
          <w:lang w:eastAsia="nb-NO"/>
        </w:rPr>
      </w:pPr>
      <w:r w:rsidRPr="009F05F5">
        <w:rPr>
          <w:rFonts w:ascii="LiberationSerif" w:eastAsia="Times New Roman" w:hAnsi="LiberationSerif" w:cs="Times New Roman"/>
          <w:i/>
          <w:iCs/>
          <w:color w:val="201E27"/>
          <w:lang w:eastAsia="nb-NO"/>
        </w:rPr>
        <w:t xml:space="preserve">• </w:t>
      </w:r>
      <w:r w:rsidRPr="009F05F5">
        <w:rPr>
          <w:rFonts w:ascii="LiberationSerif-Bold" w:eastAsia="Times New Roman" w:hAnsi="LiberationSerif-Bold" w:cs="Times New Roman"/>
          <w:b/>
          <w:bCs/>
          <w:i/>
          <w:iCs/>
          <w:color w:val="2B2932"/>
          <w:lang w:eastAsia="nb-NO"/>
        </w:rPr>
        <w:t xml:space="preserve">PS </w:t>
      </w:r>
      <w:r w:rsidRPr="009F05F5">
        <w:rPr>
          <w:rFonts w:ascii="LiberationSerif" w:eastAsia="Times New Roman" w:hAnsi="LiberationSerif" w:cs="Times New Roman"/>
          <w:i/>
          <w:iCs/>
          <w:color w:val="2B2932"/>
          <w:lang w:eastAsia="nb-NO"/>
        </w:rPr>
        <w:t xml:space="preserve">66/25 </w:t>
      </w:r>
      <w:r w:rsidRPr="009F05F5">
        <w:rPr>
          <w:rFonts w:ascii="LiberationSerif-Bold" w:eastAsia="Times New Roman" w:hAnsi="LiberationSerif-Bold" w:cs="Times New Roman"/>
          <w:b/>
          <w:bCs/>
          <w:i/>
          <w:iCs/>
          <w:color w:val="2B2932"/>
          <w:lang w:eastAsia="nb-NO"/>
        </w:rPr>
        <w:t xml:space="preserve">Budsjett og </w:t>
      </w:r>
      <w:r w:rsidRPr="009F05F5">
        <w:rPr>
          <w:rFonts w:ascii="LiberationSerif-Bold" w:eastAsia="Times New Roman" w:hAnsi="LiberationSerif-Bold" w:cs="Times New Roman"/>
          <w:b/>
          <w:bCs/>
          <w:i/>
          <w:iCs/>
          <w:color w:val="38363E"/>
          <w:lang w:eastAsia="nb-NO"/>
        </w:rPr>
        <w:t xml:space="preserve">økonomiplan </w:t>
      </w:r>
      <w:r w:rsidRPr="009F05F5">
        <w:rPr>
          <w:rFonts w:ascii="LiberationSerif-Bold" w:eastAsia="Times New Roman" w:hAnsi="LiberationSerif-Bold" w:cs="Times New Roman"/>
          <w:b/>
          <w:bCs/>
          <w:i/>
          <w:iCs/>
          <w:color w:val="2B2932"/>
          <w:lang w:eastAsia="nb-NO"/>
        </w:rPr>
        <w:t>2025-2028</w:t>
      </w:r>
    </w:p>
    <w:p w14:paraId="04939F75" w14:textId="77777777" w:rsidR="00A57027" w:rsidRPr="009F05F5" w:rsidRDefault="004B3A1E" w:rsidP="00A57027">
      <w:pPr>
        <w:rPr>
          <w:rFonts w:ascii="LiberationSerif-Italic" w:eastAsia="Times New Roman" w:hAnsi="LiberationSerif-Italic" w:cs="Times New Roman"/>
          <w:i/>
          <w:iCs/>
          <w:color w:val="38363E"/>
          <w:lang w:eastAsia="nb-NO"/>
        </w:rPr>
      </w:pPr>
      <w:r w:rsidRPr="009F05F5">
        <w:rPr>
          <w:rFonts w:ascii="LiberationSerif" w:eastAsia="Times New Roman" w:hAnsi="LiberationSerif" w:cs="Times New Roman"/>
          <w:i/>
          <w:iCs/>
          <w:color w:val="2B2932"/>
          <w:lang w:eastAsia="nb-NO"/>
        </w:rPr>
        <w:t xml:space="preserve">Vedtak: </w:t>
      </w:r>
      <w:r w:rsidRPr="009F05F5">
        <w:rPr>
          <w:rFonts w:ascii="LiberationSerif-Italic" w:eastAsia="Times New Roman" w:hAnsi="LiberationSerif-Italic" w:cs="Times New Roman"/>
          <w:i/>
          <w:iCs/>
          <w:color w:val="38363E"/>
          <w:lang w:eastAsia="nb-NO"/>
        </w:rPr>
        <w:t xml:space="preserve">(. </w:t>
      </w:r>
      <w:r w:rsidRPr="009F05F5">
        <w:rPr>
          <w:rFonts w:ascii="LiberationSerif-Italic" w:eastAsia="Times New Roman" w:hAnsi="LiberationSerif-Italic" w:cs="Times New Roman"/>
          <w:i/>
          <w:iCs/>
          <w:color w:val="111014"/>
          <w:lang w:eastAsia="nb-NO"/>
        </w:rPr>
        <w:t>.</w:t>
      </w:r>
      <w:r w:rsidRPr="009F05F5">
        <w:rPr>
          <w:rFonts w:ascii="LiberationSerif-Italic" w:eastAsia="Times New Roman" w:hAnsi="LiberationSerif-Italic" w:cs="Times New Roman"/>
          <w:i/>
          <w:iCs/>
          <w:color w:val="38363E"/>
          <w:lang w:eastAsia="nb-NO"/>
        </w:rPr>
        <w:t xml:space="preserve">.)Konsekvensenav vedtak i </w:t>
      </w:r>
      <w:r w:rsidRPr="009F05F5">
        <w:rPr>
          <w:rFonts w:ascii="LiberationSerif-Italic" w:eastAsia="Times New Roman" w:hAnsi="LiberationSerif-Italic" w:cs="Times New Roman"/>
          <w:i/>
          <w:iCs/>
          <w:color w:val="2B2932"/>
          <w:lang w:eastAsia="nb-NO"/>
        </w:rPr>
        <w:t xml:space="preserve">PS 67/25 Organisering </w:t>
      </w:r>
      <w:r w:rsidRPr="009F05F5">
        <w:rPr>
          <w:rFonts w:ascii="LiberationSerif-Italic" w:eastAsia="Times New Roman" w:hAnsi="LiberationSerif-Italic" w:cs="Times New Roman"/>
          <w:i/>
          <w:iCs/>
          <w:color w:val="38363E"/>
          <w:lang w:eastAsia="nb-NO"/>
        </w:rPr>
        <w:t>av oppvekst- og</w:t>
      </w:r>
    </w:p>
    <w:p w14:paraId="2E58EDBF" w14:textId="77777777" w:rsidR="00A57027" w:rsidRPr="009F05F5" w:rsidRDefault="004B3A1E" w:rsidP="00A57027">
      <w:pPr>
        <w:rPr>
          <w:i/>
          <w:iCs/>
        </w:rPr>
      </w:pPr>
      <w:r w:rsidRPr="009F05F5">
        <w:rPr>
          <w:rFonts w:ascii="LiberationSerif-Italic" w:eastAsia="Times New Roman" w:hAnsi="LiberationSerif-Italic" w:cs="Times New Roman"/>
          <w:i/>
          <w:iCs/>
          <w:color w:val="201E27"/>
          <w:lang w:eastAsia="nb-NO"/>
        </w:rPr>
        <w:t xml:space="preserve">kulturetaten </w:t>
      </w:r>
      <w:r w:rsidRPr="009F05F5">
        <w:rPr>
          <w:rFonts w:ascii="LiberationSerif-Italic" w:eastAsia="Times New Roman" w:hAnsi="LiberationSerif-Italic" w:cs="Times New Roman"/>
          <w:i/>
          <w:iCs/>
          <w:color w:val="38363E"/>
          <w:lang w:eastAsia="nb-NO"/>
        </w:rPr>
        <w:t xml:space="preserve">skal </w:t>
      </w:r>
      <w:r w:rsidRPr="009F05F5">
        <w:rPr>
          <w:rFonts w:ascii="LiberationSerif-Italic" w:eastAsia="Times New Roman" w:hAnsi="LiberationSerif-Italic" w:cs="Times New Roman"/>
          <w:i/>
          <w:iCs/>
          <w:color w:val="2B2932"/>
          <w:lang w:eastAsia="nb-NO"/>
        </w:rPr>
        <w:t xml:space="preserve">innarbeidast i budsjett- </w:t>
      </w:r>
      <w:r w:rsidRPr="009F05F5">
        <w:rPr>
          <w:rFonts w:ascii="LiberationSerif-Italic" w:eastAsia="Times New Roman" w:hAnsi="LiberationSerif-Italic" w:cs="Times New Roman"/>
          <w:i/>
          <w:iCs/>
          <w:color w:val="38363E"/>
          <w:lang w:eastAsia="nb-NO"/>
        </w:rPr>
        <w:t xml:space="preserve">og </w:t>
      </w:r>
      <w:r w:rsidRPr="009F05F5">
        <w:rPr>
          <w:rFonts w:ascii="LiberationSerif-Italic" w:eastAsia="Times New Roman" w:hAnsi="LiberationSerif-Italic" w:cs="Times New Roman"/>
          <w:i/>
          <w:iCs/>
          <w:color w:val="535257"/>
          <w:lang w:eastAsia="nb-NO"/>
        </w:rPr>
        <w:t>økonomiplanen.</w:t>
      </w:r>
    </w:p>
    <w:p w14:paraId="24A5929A" w14:textId="77777777" w:rsidR="00A57027" w:rsidRDefault="004B3A1E" w:rsidP="00A57027">
      <w:r>
        <w:t>5 kommunestyrerepresentantar har sett fram krav om lovlegkontroll av desse vedtaka. Det er i tillegg til kravet om lovlegkontroll, også sett fram eit krav om at vedtaka vert gjeven utsett iverksetting. Klagen er formulert slik:</w:t>
      </w:r>
    </w:p>
    <w:p w14:paraId="7EF5EC18" w14:textId="77777777" w:rsidR="00A57027" w:rsidRPr="00E279C6" w:rsidRDefault="004B3A1E" w:rsidP="00A57027">
      <w:pPr>
        <w:rPr>
          <w:rFonts w:ascii="LiberationSerif-Bold" w:eastAsia="Times New Roman" w:hAnsi="LiberationSerif-Bold" w:cs="Times New Roman"/>
          <w:i/>
          <w:iCs/>
          <w:lang w:eastAsia="nb-NO"/>
        </w:rPr>
      </w:pPr>
      <w:r w:rsidRPr="00E279C6">
        <w:rPr>
          <w:rFonts w:ascii="LiberationSerif-Bold" w:eastAsia="Times New Roman" w:hAnsi="LiberationSerif-Bold" w:cs="Times New Roman"/>
          <w:i/>
          <w:iCs/>
          <w:lang w:eastAsia="nb-NO"/>
        </w:rPr>
        <w:t>Underteikna møtande medlemer av Ulstein kommunestyre viser til Kommunelova</w:t>
      </w:r>
    </w:p>
    <w:p w14:paraId="3B6F3FDE" w14:textId="77777777" w:rsidR="00A57027" w:rsidRPr="00E279C6" w:rsidRDefault="004B3A1E" w:rsidP="00A57027">
      <w:pPr>
        <w:rPr>
          <w:rFonts w:ascii="LiberationSerif-Bold" w:eastAsia="Times New Roman" w:hAnsi="LiberationSerif-Bold" w:cs="Times New Roman"/>
          <w:i/>
          <w:iCs/>
          <w:lang w:eastAsia="nb-NO"/>
        </w:rPr>
      </w:pPr>
      <w:r w:rsidRPr="00E279C6">
        <w:rPr>
          <w:rFonts w:ascii="LiberationSerif-Bold" w:eastAsia="Times New Roman" w:hAnsi="LiberationSerif-Bold" w:cs="Times New Roman"/>
          <w:i/>
          <w:iCs/>
          <w:lang w:eastAsia="nb-NO"/>
        </w:rPr>
        <w:t xml:space="preserve">og klagar med dette saka inn for ny prøving </w:t>
      </w:r>
      <w:r w:rsidRPr="00E279C6">
        <w:rPr>
          <w:rFonts w:ascii="LiberationSerif" w:eastAsia="Times New Roman" w:hAnsi="LiberationSerif" w:cs="Times New Roman"/>
          <w:i/>
          <w:iCs/>
          <w:lang w:eastAsia="nb-NO"/>
        </w:rPr>
        <w:t xml:space="preserve">i </w:t>
      </w:r>
      <w:r w:rsidRPr="00E279C6">
        <w:rPr>
          <w:rFonts w:ascii="LiberationSerif-Bold" w:eastAsia="Times New Roman" w:hAnsi="LiberationSerif-Bold" w:cs="Times New Roman"/>
          <w:i/>
          <w:iCs/>
          <w:lang w:eastAsia="nb-NO"/>
        </w:rPr>
        <w:t>kommunestyret.</w:t>
      </w:r>
    </w:p>
    <w:p w14:paraId="35F1F7E6" w14:textId="77777777" w:rsidR="00A57027" w:rsidRPr="00E279C6" w:rsidRDefault="00A57027" w:rsidP="00A57027">
      <w:pPr>
        <w:rPr>
          <w:rFonts w:ascii="LiberationSerif-Bold" w:eastAsia="Times New Roman" w:hAnsi="LiberationSerif-Bold" w:cs="Times New Roman"/>
          <w:b/>
          <w:bCs/>
          <w:i/>
          <w:iCs/>
          <w:lang w:eastAsia="nb-NO"/>
        </w:rPr>
      </w:pPr>
    </w:p>
    <w:p w14:paraId="1EBFFAA3" w14:textId="77777777" w:rsidR="00A57027" w:rsidRPr="00E279C6" w:rsidRDefault="004B3A1E" w:rsidP="00A57027">
      <w:pPr>
        <w:rPr>
          <w:rFonts w:ascii="LiberationSerif-Bold" w:eastAsia="Times New Roman" w:hAnsi="LiberationSerif-Bold" w:cs="Times New Roman"/>
          <w:i/>
          <w:iCs/>
          <w:lang w:eastAsia="nb-NO"/>
        </w:rPr>
      </w:pPr>
      <w:r w:rsidRPr="00E279C6">
        <w:rPr>
          <w:rFonts w:ascii="LiberationSerif-Bold" w:eastAsia="Times New Roman" w:hAnsi="LiberationSerif-Bold" w:cs="Times New Roman"/>
          <w:i/>
          <w:iCs/>
          <w:lang w:eastAsia="nb-NO"/>
        </w:rPr>
        <w:t>Dersom saka eventuelt går til Statsforvaltaren, bed vi embetet vurdere om</w:t>
      </w:r>
    </w:p>
    <w:p w14:paraId="45FF0F03" w14:textId="77777777" w:rsidR="00A57027" w:rsidRPr="00E279C6" w:rsidRDefault="00A57027" w:rsidP="00A57027">
      <w:pPr>
        <w:rPr>
          <w:rFonts w:ascii="LiberationSerif-Bold" w:eastAsia="Times New Roman" w:hAnsi="LiberationSerif-Bold" w:cs="Times New Roman"/>
          <w:i/>
          <w:iCs/>
          <w:lang w:eastAsia="nb-NO"/>
        </w:rPr>
      </w:pPr>
    </w:p>
    <w:p w14:paraId="64EFD116" w14:textId="77777777" w:rsidR="00A57027" w:rsidRPr="00E279C6" w:rsidRDefault="004B3A1E" w:rsidP="00A57027">
      <w:pPr>
        <w:pStyle w:val="Listeavsnitt"/>
        <w:numPr>
          <w:ilvl w:val="0"/>
          <w:numId w:val="2"/>
        </w:numPr>
        <w:spacing w:after="0" w:line="240" w:lineRule="auto"/>
        <w:rPr>
          <w:rFonts w:ascii="LiberationSerif-Bold" w:eastAsia="Times New Roman" w:hAnsi="LiberationSerif-Bold" w:cs="Times New Roman"/>
          <w:i/>
          <w:iCs/>
          <w:kern w:val="0"/>
          <w:lang w:val="nn-NO" w:eastAsia="nb-NO"/>
          <w14:ligatures w14:val="none"/>
        </w:rPr>
      </w:pPr>
      <w:r w:rsidRPr="00E279C6">
        <w:rPr>
          <w:rFonts w:ascii="LiberationSerif-Bold" w:eastAsia="Times New Roman" w:hAnsi="LiberationSerif-Bold" w:cs="Times New Roman"/>
          <w:i/>
          <w:iCs/>
          <w:kern w:val="0"/>
          <w:lang w:val="nn-NO" w:eastAsia="nb-NO"/>
          <w14:ligatures w14:val="none"/>
        </w:rPr>
        <w:t xml:space="preserve">Innhaldet </w:t>
      </w:r>
      <w:r w:rsidRPr="00E279C6">
        <w:rPr>
          <w:rFonts w:ascii="LiberationSerif" w:eastAsia="Times New Roman" w:hAnsi="LiberationSerif" w:cs="Times New Roman"/>
          <w:i/>
          <w:iCs/>
          <w:kern w:val="0"/>
          <w:lang w:val="nn-NO" w:eastAsia="nb-NO"/>
          <w14:ligatures w14:val="none"/>
        </w:rPr>
        <w:t xml:space="preserve">i </w:t>
      </w:r>
      <w:r w:rsidRPr="00E279C6">
        <w:rPr>
          <w:rFonts w:ascii="LiberationSerif-Bold" w:eastAsia="Times New Roman" w:hAnsi="LiberationSerif-Bold" w:cs="Times New Roman"/>
          <w:i/>
          <w:iCs/>
          <w:kern w:val="0"/>
          <w:lang w:val="nn-NO" w:eastAsia="nb-NO"/>
          <w14:ligatures w14:val="none"/>
        </w:rPr>
        <w:t xml:space="preserve">vedtaka kan vere </w:t>
      </w:r>
      <w:r w:rsidRPr="00E279C6">
        <w:rPr>
          <w:rFonts w:ascii="LiberationSerif" w:eastAsia="Times New Roman" w:hAnsi="LiberationSerif" w:cs="Times New Roman"/>
          <w:i/>
          <w:iCs/>
          <w:kern w:val="0"/>
          <w:lang w:val="nn-NO" w:eastAsia="nb-NO"/>
          <w14:ligatures w14:val="none"/>
        </w:rPr>
        <w:t xml:space="preserve">i </w:t>
      </w:r>
      <w:r w:rsidRPr="00E279C6">
        <w:rPr>
          <w:rFonts w:ascii="LiberationSerif-Bold" w:eastAsia="Times New Roman" w:hAnsi="LiberationSerif-Bold" w:cs="Times New Roman"/>
          <w:i/>
          <w:iCs/>
          <w:kern w:val="0"/>
          <w:lang w:val="nn-NO" w:eastAsia="nb-NO"/>
          <w14:ligatures w14:val="none"/>
        </w:rPr>
        <w:t>strid med gjeldande regelverk, slik at dei har</w:t>
      </w:r>
    </w:p>
    <w:p w14:paraId="5F352184" w14:textId="77777777" w:rsidR="00A57027" w:rsidRPr="00E279C6" w:rsidRDefault="004B3A1E" w:rsidP="00A57027">
      <w:pPr>
        <w:rPr>
          <w:rFonts w:ascii="LiberationSerif-Bold" w:eastAsia="Times New Roman" w:hAnsi="LiberationSerif-Bold" w:cs="Times New Roman"/>
          <w:i/>
          <w:iCs/>
          <w:lang w:eastAsia="nb-NO"/>
        </w:rPr>
      </w:pPr>
      <w:r w:rsidRPr="00E279C6">
        <w:rPr>
          <w:rFonts w:ascii="LiberationSerif-Bold" w:eastAsia="Times New Roman" w:hAnsi="LiberationSerif-Bold" w:cs="Times New Roman"/>
          <w:i/>
          <w:iCs/>
          <w:lang w:eastAsia="nb-NO"/>
        </w:rPr>
        <w:t xml:space="preserve">             blitt fatta på feil måte. Vi må også be om at Statsforvalteren på eige initiativ</w:t>
      </w:r>
    </w:p>
    <w:p w14:paraId="1453ADB5" w14:textId="77777777" w:rsidR="00A57027" w:rsidRPr="00E279C6" w:rsidRDefault="004B3A1E" w:rsidP="00A57027">
      <w:pPr>
        <w:rPr>
          <w:rFonts w:ascii="LiberationSerif-Bold" w:eastAsia="Times New Roman" w:hAnsi="LiberationSerif-Bold" w:cs="Times New Roman"/>
          <w:i/>
          <w:iCs/>
          <w:lang w:eastAsia="nb-NO"/>
        </w:rPr>
      </w:pPr>
      <w:r w:rsidRPr="00E279C6">
        <w:rPr>
          <w:rFonts w:ascii="LiberationSerif-Bold" w:eastAsia="Times New Roman" w:hAnsi="LiberationSerif-Bold" w:cs="Times New Roman"/>
          <w:i/>
          <w:iCs/>
          <w:lang w:eastAsia="nb-NO"/>
        </w:rPr>
        <w:t xml:space="preserve">              går gjennom saka for å kontrollere om det kan gjelde enda meir enn det vi</w:t>
      </w:r>
    </w:p>
    <w:p w14:paraId="693BA9AE" w14:textId="77777777" w:rsidR="00A57027" w:rsidRPr="00E279C6" w:rsidRDefault="004B3A1E" w:rsidP="00A57027">
      <w:pPr>
        <w:rPr>
          <w:rFonts w:ascii="LiberationSerif-Bold" w:eastAsia="Times New Roman" w:hAnsi="LiberationSerif-Bold" w:cs="Times New Roman"/>
          <w:i/>
          <w:iCs/>
          <w:lang w:eastAsia="nb-NO"/>
        </w:rPr>
      </w:pPr>
      <w:r w:rsidRPr="00E279C6">
        <w:rPr>
          <w:rFonts w:ascii="LiberationSerif-Bold" w:eastAsia="Times New Roman" w:hAnsi="LiberationSerif-Bold" w:cs="Times New Roman"/>
          <w:i/>
          <w:iCs/>
          <w:lang w:eastAsia="nb-NO"/>
        </w:rPr>
        <w:t xml:space="preserve">             har spesifisert.</w:t>
      </w:r>
    </w:p>
    <w:p w14:paraId="30E96981" w14:textId="77777777" w:rsidR="00A57027" w:rsidRPr="00E279C6" w:rsidRDefault="004B3A1E" w:rsidP="00A57027">
      <w:pPr>
        <w:pStyle w:val="Listeavsnitt"/>
        <w:numPr>
          <w:ilvl w:val="0"/>
          <w:numId w:val="2"/>
        </w:numPr>
        <w:rPr>
          <w:i/>
          <w:iCs/>
          <w:lang w:val="nn-NO"/>
        </w:rPr>
      </w:pPr>
      <w:r w:rsidRPr="00E279C6">
        <w:rPr>
          <w:rFonts w:ascii="LiberationSerif-Bold" w:eastAsia="Times New Roman" w:hAnsi="LiberationSerif-Bold" w:cs="Times New Roman"/>
          <w:i/>
          <w:iCs/>
          <w:kern w:val="0"/>
          <w:lang w:val="nn-NO" w:eastAsia="nb-NO"/>
          <w14:ligatures w14:val="none"/>
        </w:rPr>
        <w:t>Om embetet kan fatte vedtak om utsett iverksetjing. jf. Forvaltingslova §42</w:t>
      </w:r>
    </w:p>
    <w:p w14:paraId="058145EB" w14:textId="77777777" w:rsidR="00A57027" w:rsidRDefault="004B3A1E" w:rsidP="00A57027">
      <w:r>
        <w:t>Kommunestyret behandla kravet om lovlegkontroll 23.10.25 i sak 81/25 og stod fast på  sitt første vedtak av 11.09.25</w:t>
      </w:r>
    </w:p>
    <w:p w14:paraId="4B6409DC" w14:textId="77777777" w:rsidR="00A57027" w:rsidRDefault="004B3A1E" w:rsidP="00A57027">
      <w:pPr>
        <w:rPr>
          <w:b/>
          <w:bCs/>
        </w:rPr>
      </w:pPr>
      <w:r w:rsidRPr="00A65CD7">
        <w:rPr>
          <w:b/>
          <w:bCs/>
        </w:rPr>
        <w:lastRenderedPageBreak/>
        <w:t>Sakas bakgrunn:</w:t>
      </w:r>
    </w:p>
    <w:p w14:paraId="57DB0D52" w14:textId="77777777" w:rsidR="00A57027" w:rsidRDefault="004B3A1E" w:rsidP="00A57027">
      <w:r>
        <w:t>K</w:t>
      </w:r>
      <w:r w:rsidRPr="00A65CD7">
        <w:t xml:space="preserve">ommunestyret </w:t>
      </w:r>
      <w:r>
        <w:t xml:space="preserve">i Ulstein bad i desember 2024 kommunedirektøren om greie ut ei sak om framtidig skulestruktur. Det går fram av saksutgreiinga at dagens skulebygg berre har ca 60 % utnytting av kapasiteten. Den generelle samfunnsutviklinga med færre </w:t>
      </w:r>
      <w:r w:rsidRPr="007979FF">
        <w:t>barnefødslar og fleire eldre, gjer at kommunestyre ser eit behov for å vurdere framtidig skulestruktur.</w:t>
      </w:r>
    </w:p>
    <w:p w14:paraId="099AD8CF" w14:textId="77777777" w:rsidR="00A57027" w:rsidRDefault="00A57027" w:rsidP="00A57027"/>
    <w:p w14:paraId="147C44C2" w14:textId="77777777" w:rsidR="00A57027" w:rsidRDefault="004B3A1E" w:rsidP="00A57027">
      <w:r>
        <w:t xml:space="preserve">I sitt arbeid med omstilling av kommunen har kommunedirektøren hatt ein gjennomgang av heile organisasjonen for å sjå om det er råd å drive kommunen meir effektivt. Alle sektorane i kommunen har gjort ei grundig vurdering av sine område som grunnlag for arbeidet med budsjett for 2026 og økonomiplan for fireårsperioden. </w:t>
      </w:r>
    </w:p>
    <w:p w14:paraId="7E668BDB" w14:textId="77777777" w:rsidR="00A57027" w:rsidRDefault="00A57027" w:rsidP="00A57027"/>
    <w:p w14:paraId="3F105867" w14:textId="77777777" w:rsidR="00A57027" w:rsidRDefault="004B3A1E" w:rsidP="00A57027">
      <w:pPr>
        <w:rPr>
          <w:b/>
          <w:bCs/>
        </w:rPr>
      </w:pPr>
      <w:r w:rsidRPr="00BB6440">
        <w:rPr>
          <w:b/>
          <w:bCs/>
        </w:rPr>
        <w:t>Statsforvaltaren sine merknader</w:t>
      </w:r>
    </w:p>
    <w:p w14:paraId="711C4D65" w14:textId="77777777" w:rsidR="00A57027" w:rsidRPr="00513E50" w:rsidRDefault="004B3A1E" w:rsidP="00A57027">
      <w:r w:rsidRPr="00513E50">
        <w:t xml:space="preserve">Etter kommunelova (koml) § 27-1 kan tre eller fleire medlemmar av kommunestyret bringe ei avgjerd i kommunen inn </w:t>
      </w:r>
      <w:r>
        <w:t>til</w:t>
      </w:r>
      <w:r w:rsidRPr="00513E50">
        <w:t xml:space="preserve"> Statsforvaltaren </w:t>
      </w:r>
      <w:r>
        <w:t xml:space="preserve">for </w:t>
      </w:r>
      <w:r w:rsidRPr="00513E50">
        <w:t>kontroll av om avgjerda er lovleg. Det sentrale føremålet med ein lovlegkontroll er å opne for ei avklaring av eventuell rettsleg tvil innanfor kommunen, utan å måtte gå til domstolane med saka.</w:t>
      </w:r>
    </w:p>
    <w:p w14:paraId="65D1FDB2" w14:textId="77777777" w:rsidR="00A57027" w:rsidRDefault="004B3A1E" w:rsidP="00A57027">
      <w:r w:rsidRPr="00513E50">
        <w:t xml:space="preserve">Kravet om lovlegkontroll er sett fram av </w:t>
      </w:r>
      <w:r>
        <w:t>fem</w:t>
      </w:r>
      <w:r w:rsidRPr="00513E50">
        <w:t xml:space="preserve"> kommunestyrerepresentantar innanfor fristen på tre veke</w:t>
      </w:r>
      <w:r>
        <w:t>r</w:t>
      </w:r>
      <w:r w:rsidRPr="00513E50">
        <w:t>. Kravet</w:t>
      </w:r>
      <w:r>
        <w:t xml:space="preserve"> gjeld ei avgjerd treft av eit folkevalt organ og vilkåra for å ta saka opp til behandling er soleis oppfylt. Statsforvaltaren skal i ein lovlegkontroll ta stilling til:</w:t>
      </w:r>
    </w:p>
    <w:p w14:paraId="43FE85FB" w14:textId="77777777" w:rsidR="00A57027" w:rsidRDefault="004B3A1E" w:rsidP="00A57027">
      <w:pPr>
        <w:pStyle w:val="Listeavsnitt"/>
        <w:numPr>
          <w:ilvl w:val="0"/>
          <w:numId w:val="1"/>
        </w:numPr>
        <w:rPr>
          <w:lang w:val="nn-NO"/>
        </w:rPr>
      </w:pPr>
      <w:r>
        <w:rPr>
          <w:lang w:val="nn-NO"/>
        </w:rPr>
        <w:t>Om avgjerda er fatta av eit organ med mynde til treffe slik avgjerd</w:t>
      </w:r>
    </w:p>
    <w:p w14:paraId="1666D2BD" w14:textId="77777777" w:rsidR="00A57027" w:rsidRDefault="004B3A1E" w:rsidP="00A57027">
      <w:pPr>
        <w:pStyle w:val="Listeavsnitt"/>
        <w:numPr>
          <w:ilvl w:val="0"/>
          <w:numId w:val="1"/>
        </w:numPr>
        <w:rPr>
          <w:lang w:val="nn-NO"/>
        </w:rPr>
      </w:pPr>
      <w:r>
        <w:rPr>
          <w:lang w:val="nn-NO"/>
        </w:rPr>
        <w:t>Om avgjerda har blitt til på lovleg måte</w:t>
      </w:r>
    </w:p>
    <w:p w14:paraId="01AF6D5D" w14:textId="77777777" w:rsidR="00A57027" w:rsidRPr="00C0672B" w:rsidRDefault="004B3A1E" w:rsidP="00A57027">
      <w:pPr>
        <w:pStyle w:val="Listeavsnitt"/>
        <w:numPr>
          <w:ilvl w:val="0"/>
          <w:numId w:val="1"/>
        </w:numPr>
        <w:rPr>
          <w:lang w:val="nn-NO"/>
        </w:rPr>
      </w:pPr>
      <w:r>
        <w:rPr>
          <w:lang w:val="nn-NO"/>
        </w:rPr>
        <w:t>Om avgjerda har eit lovleg innhald</w:t>
      </w:r>
    </w:p>
    <w:p w14:paraId="42032DF3" w14:textId="77777777" w:rsidR="00A57027" w:rsidRPr="00E17392" w:rsidRDefault="004B3A1E" w:rsidP="00A57027">
      <w:r>
        <w:t xml:space="preserve">Kommunal- og distriktsdepartementet har i rundskriv H-2123 gitt retningsliner for innhaldet og omfanget av Statsforvaltaren sin kontroll. Kontroll av kommune sine skjønnsvurderingar fell utanfor med mindre det er tale om misbruk av mynde. Ein </w:t>
      </w:r>
      <w:r w:rsidRPr="00E17392">
        <w:t>lovlegkontroll etter kommunelova inneber derfor ikkje full overprøving i motsetnad til klagesaker etter forvaltningslova sine reglar.</w:t>
      </w:r>
    </w:p>
    <w:p w14:paraId="0F06A0B8" w14:textId="77777777" w:rsidR="00A57027" w:rsidRPr="00E17392" w:rsidRDefault="004B3A1E" w:rsidP="00A57027">
      <w:r w:rsidRPr="00E17392">
        <w:t xml:space="preserve">Statsforvaltaren har ikkje kompetanse til å treffe ny avgjerd i saka, berre til å oppheve kommunen si avgjerd dersom denne er ugyldig. </w:t>
      </w:r>
    </w:p>
    <w:p w14:paraId="0C506A5E" w14:textId="77777777" w:rsidR="00A57027" w:rsidRPr="00640BAD" w:rsidRDefault="004B3A1E" w:rsidP="00A57027">
      <w:pPr>
        <w:rPr>
          <w:b/>
          <w:bCs/>
        </w:rPr>
      </w:pPr>
      <w:r w:rsidRPr="00640BAD">
        <w:rPr>
          <w:b/>
          <w:bCs/>
        </w:rPr>
        <w:t>Avgjerdene som det er bedt om lovlegkontroll av</w:t>
      </w:r>
    </w:p>
    <w:p w14:paraId="040D627B" w14:textId="77777777" w:rsidR="00A57027" w:rsidRPr="007979FF" w:rsidRDefault="004B3A1E" w:rsidP="00A57027">
      <w:r w:rsidRPr="007979FF">
        <w:t>Saka som det kravd lovlegkontroll av gjeld to vedtak i kommunestyret. Vedtak PS 67/25 om at barneskulane i Ulstein og Ulsteinvik skulekrins vert slått saman frå 1.august 2026. Vedtak PS 66/25 som seier at konsekvensen av vedtak PS 67/25 skal innarbeidast i budsjett og økonomiplanen.</w:t>
      </w:r>
    </w:p>
    <w:p w14:paraId="1087C35B" w14:textId="77777777" w:rsidR="00A57027" w:rsidRDefault="004B3A1E" w:rsidP="00A57027">
      <w:pPr>
        <w:rPr>
          <w:b/>
          <w:bCs/>
        </w:rPr>
      </w:pPr>
      <w:r w:rsidRPr="00CC456D">
        <w:rPr>
          <w:b/>
          <w:bCs/>
        </w:rPr>
        <w:t>Er avgjerda treft av eit organ med mynde til å treffe slik avgjerd</w:t>
      </w:r>
    </w:p>
    <w:p w14:paraId="435E3627" w14:textId="77777777" w:rsidR="00A57027" w:rsidRDefault="004B3A1E" w:rsidP="00A57027">
      <w:r>
        <w:t xml:space="preserve">Dei to vedtaka er treft av kommunestyret som det øvste politiske organ i kommunen. Det er derfor ikkje tvilsamt at vedtaket er treft av eit organ med mynde til å gjere slike vedtak. </w:t>
      </w:r>
    </w:p>
    <w:p w14:paraId="10504392" w14:textId="77777777" w:rsidR="00A57027" w:rsidRDefault="004B3A1E" w:rsidP="00A57027">
      <w:pPr>
        <w:rPr>
          <w:b/>
          <w:bCs/>
        </w:rPr>
      </w:pPr>
      <w:r w:rsidRPr="00901ACF">
        <w:rPr>
          <w:b/>
          <w:bCs/>
        </w:rPr>
        <w:t>Har avgjerdene blir til på lovleg måte</w:t>
      </w:r>
      <w:r>
        <w:rPr>
          <w:b/>
          <w:bCs/>
        </w:rPr>
        <w:t xml:space="preserve"> – rettsleg utgangspunkt</w:t>
      </w:r>
    </w:p>
    <w:p w14:paraId="723D03DD" w14:textId="77777777" w:rsidR="00A57027" w:rsidRDefault="004B3A1E" w:rsidP="00A57027">
      <w:r>
        <w:t xml:space="preserve">Det rettsleg avgjerande for om vedtaka har blitt til på lovleg måte, er om saksbehandlinga har vore forsvarleg. Verken opplæringslova eller anna regelverk har reglar for som regulerer oppretting eller nedlegging av skular. Opplæringslova § 8-1 seier at barn har rett til å gå på den næraste skulen ein soknar til. Men, denne føresegna regulerer ikkje spørsmålet om å gjere endringar i skulestrukturen.  Oppretting og nedlegging av skular </w:t>
      </w:r>
      <w:r w:rsidRPr="007979FF">
        <w:t>ligg innafor kjerneområdet for det kommunale sjølvstyret. Avgjerder om skulestruktur må bygge på kommunestyret sine økonomiske, politiske og samfunnsmessige prioriteringar.</w:t>
      </w:r>
      <w:r>
        <w:t xml:space="preserve"> Vedtak om å legge ned skular er ikkje enkeltvedtak etter forvaltningslova. Eit slikt vedtak er heller ikkje ei forskrift og reglane i fvl kap VII gjeld derfor ikkje.  Der skulekrinsgrensene skal endrast som følgje av eit vedtak om å endre skulestrukturen, vil slike endringar skje etter forvaltningslovas reglar som gjeld lokale forskrifter. </w:t>
      </w:r>
    </w:p>
    <w:p w14:paraId="29CA2E99" w14:textId="77777777" w:rsidR="00A57027" w:rsidRDefault="004B3A1E" w:rsidP="00A57027">
      <w:r>
        <w:t xml:space="preserve">Avgjerda om å endre skulestrukturen må derfor følgje dei ulovfesta  krava til forsvarleg saksbehandling. Slike vedtak omhandlar i første rekkje skulebarn, og ei vurdering av kva som er det </w:t>
      </w:r>
      <w:r>
        <w:lastRenderedPageBreak/>
        <w:t xml:space="preserve">beste </w:t>
      </w:r>
      <w:r w:rsidRPr="007979FF">
        <w:t xml:space="preserve">for desse barna er heilt sentralt i vurderinga. I saker som gjeld skulestruktur er det eit saksbehandlingskrav at det blir gjort tilstrekkelege vurderingar som viser korleis omsynet til barnets beste er vurdert og vektlagt. </w:t>
      </w:r>
    </w:p>
    <w:p w14:paraId="4C6A5A0E" w14:textId="77777777" w:rsidR="00A57027" w:rsidRDefault="00A57027" w:rsidP="00A57027"/>
    <w:p w14:paraId="270DA6F3" w14:textId="77777777" w:rsidR="00A57027" w:rsidRPr="007979FF" w:rsidRDefault="004B3A1E" w:rsidP="00A57027">
      <w:r>
        <w:t xml:space="preserve">FNs barnekonvensjon er gjort til norsk lov gjennom menneskerettslova § 2 nr. 4. Desse føresegnene gjer føringar for korleis saker som gjeld barn skal behandlast. I konvensjonen artikkel 4 går det fram at barnets beste skal vere eit grunnleggande omsyn i alle avgjerder som handlar om barn. Det går og fram at barnet har rett til å bli høyrt anten direkte eller gjennom ein representant. Styresmaktene har og ei plikt til å legge monaleg vekt på barnets syn. Desse rettane har Stortinget sett som so viktige at dei er tekne inn i Grunnlova § 104.  </w:t>
      </w:r>
      <w:r w:rsidRPr="007979FF">
        <w:t xml:space="preserve">I saksutgreiinga må kommunen </w:t>
      </w:r>
      <w:r>
        <w:t xml:space="preserve">derfor </w:t>
      </w:r>
      <w:r w:rsidRPr="007979FF">
        <w:t xml:space="preserve">synleggjere korleis endringar i skulestrukturen vil påverke barna. Relevante forhold å vurdere i ei sak om skulestruktur vil til dømes vere; tilgang til eit godt fagleg skulemiljø, tryggheit og trivsel, transport og skuleveg, nærmiljø og lokalsamfunn. I vektinga av dei aktuelle interessene som gjer seg gjeldande i ei sak om skulestruktur, skal omsynet til barnets beste leggast stor vekt på. Det er derfor omfattande krav som stillast til kommunen når ein vurderer å gjere endringar i skulestrukturen. </w:t>
      </w:r>
    </w:p>
    <w:p w14:paraId="51CA8647" w14:textId="77777777" w:rsidR="00A57027" w:rsidRDefault="004B3A1E" w:rsidP="00A57027">
      <w:r>
        <w:t xml:space="preserve">Ulstein kommune har i dag fem skular. Dette er: </w:t>
      </w:r>
    </w:p>
    <w:p w14:paraId="618E2F01" w14:textId="77777777" w:rsidR="00A57027" w:rsidRPr="004C0D36" w:rsidRDefault="004B3A1E" w:rsidP="00A57027">
      <w:pPr>
        <w:pStyle w:val="Listeavsnitt"/>
        <w:numPr>
          <w:ilvl w:val="0"/>
          <w:numId w:val="3"/>
        </w:numPr>
        <w:rPr>
          <w:lang w:val="nn-NO"/>
        </w:rPr>
      </w:pPr>
      <w:r w:rsidRPr="004C0D36">
        <w:rPr>
          <w:lang w:val="nn-NO"/>
        </w:rPr>
        <w:t>Hasund Skule</w:t>
      </w:r>
    </w:p>
    <w:p w14:paraId="26AE11B5" w14:textId="77777777" w:rsidR="00A57027" w:rsidRPr="004C0D36" w:rsidRDefault="004B3A1E" w:rsidP="00A57027">
      <w:pPr>
        <w:pStyle w:val="Listeavsnitt"/>
        <w:numPr>
          <w:ilvl w:val="0"/>
          <w:numId w:val="3"/>
        </w:numPr>
        <w:rPr>
          <w:lang w:val="nn-NO"/>
        </w:rPr>
      </w:pPr>
      <w:r w:rsidRPr="004C0D36">
        <w:rPr>
          <w:lang w:val="nn-NO"/>
        </w:rPr>
        <w:t>Ulstein  Skule</w:t>
      </w:r>
    </w:p>
    <w:p w14:paraId="7EEA0625" w14:textId="77777777" w:rsidR="00A57027" w:rsidRPr="004C0D36" w:rsidRDefault="004B3A1E" w:rsidP="00A57027">
      <w:pPr>
        <w:pStyle w:val="Listeavsnitt"/>
        <w:numPr>
          <w:ilvl w:val="0"/>
          <w:numId w:val="3"/>
        </w:numPr>
        <w:rPr>
          <w:lang w:val="nn-NO"/>
        </w:rPr>
      </w:pPr>
      <w:r w:rsidRPr="004C0D36">
        <w:rPr>
          <w:lang w:val="nn-NO"/>
        </w:rPr>
        <w:t>Haddal Skule</w:t>
      </w:r>
    </w:p>
    <w:p w14:paraId="72FABEE3" w14:textId="77777777" w:rsidR="00A57027" w:rsidRPr="004C0D36" w:rsidRDefault="004B3A1E" w:rsidP="00A57027">
      <w:pPr>
        <w:pStyle w:val="Listeavsnitt"/>
        <w:numPr>
          <w:ilvl w:val="0"/>
          <w:numId w:val="3"/>
        </w:numPr>
        <w:rPr>
          <w:lang w:val="nn-NO"/>
        </w:rPr>
      </w:pPr>
      <w:r w:rsidRPr="004C0D36">
        <w:rPr>
          <w:lang w:val="nn-NO"/>
        </w:rPr>
        <w:t>Ulsteinvik Barneskule</w:t>
      </w:r>
    </w:p>
    <w:p w14:paraId="1879F7A3" w14:textId="77777777" w:rsidR="00A57027" w:rsidRPr="004C0D36" w:rsidRDefault="004B3A1E" w:rsidP="00A57027">
      <w:pPr>
        <w:pStyle w:val="Listeavsnitt"/>
        <w:numPr>
          <w:ilvl w:val="0"/>
          <w:numId w:val="3"/>
        </w:numPr>
        <w:rPr>
          <w:lang w:val="nn-NO"/>
        </w:rPr>
      </w:pPr>
      <w:r w:rsidRPr="004C0D36">
        <w:rPr>
          <w:lang w:val="nn-NO"/>
        </w:rPr>
        <w:t>Ulstein Ungdomskule</w:t>
      </w:r>
    </w:p>
    <w:p w14:paraId="1A1DF4B8" w14:textId="77777777" w:rsidR="00A57027" w:rsidRDefault="004B3A1E" w:rsidP="00A57027">
      <w:r>
        <w:t xml:space="preserve">Den geografiske avstanden mellom desse skulane er små. Sjølv for Hasund skule, som ligg lengst unna, er avstanden til sentrum under 10 km. </w:t>
      </w:r>
    </w:p>
    <w:p w14:paraId="0A41FBC8" w14:textId="77777777" w:rsidR="00A57027" w:rsidRDefault="004B3A1E" w:rsidP="00A57027">
      <w:r>
        <w:t xml:space="preserve">Kommunedirektøren  i Ulstein har gjennomført ein prosess om å vurdere skulestrukturen på oppdrag frå kommunestyret. Denne utgreiinga har på gått i store delar av 2025.  </w:t>
      </w:r>
    </w:p>
    <w:p w14:paraId="2064DF55" w14:textId="77777777" w:rsidR="00A57027" w:rsidRDefault="004B3A1E" w:rsidP="00A57027">
      <w:r>
        <w:t xml:space="preserve">Det var utarbeida fire ulike  alternativ til framtidig skulestruktur som vart lagt ut til høyring. </w:t>
      </w:r>
    </w:p>
    <w:p w14:paraId="58D871C8" w14:textId="77777777" w:rsidR="00A57027" w:rsidRDefault="004B3A1E" w:rsidP="00A57027">
      <w:r>
        <w:t>Dei fire alternativa som vart utgreidd er:</w:t>
      </w:r>
    </w:p>
    <w:p w14:paraId="0291DE73" w14:textId="77777777" w:rsidR="00A57027" w:rsidRDefault="00A57027" w:rsidP="00A57027"/>
    <w:p w14:paraId="310F9E9F" w14:textId="77777777" w:rsidR="00A57027" w:rsidRPr="004C0D36" w:rsidRDefault="004B3A1E" w:rsidP="00A57027">
      <w:pPr>
        <w:pStyle w:val="Listeavsnitt"/>
        <w:numPr>
          <w:ilvl w:val="0"/>
          <w:numId w:val="4"/>
        </w:numPr>
        <w:rPr>
          <w:lang w:val="nn-NO"/>
        </w:rPr>
      </w:pPr>
      <w:r w:rsidRPr="004C0D36">
        <w:rPr>
          <w:lang w:val="nn-NO"/>
        </w:rPr>
        <w:t>Alternativ 0 – framhald av dagens organisering - Med kutt i bemanning og lærarårsverk</w:t>
      </w:r>
    </w:p>
    <w:p w14:paraId="3F45001F" w14:textId="77777777" w:rsidR="00A57027" w:rsidRPr="004C0D36" w:rsidRDefault="004B3A1E" w:rsidP="00A57027">
      <w:pPr>
        <w:pStyle w:val="Listeavsnitt"/>
        <w:numPr>
          <w:ilvl w:val="0"/>
          <w:numId w:val="4"/>
        </w:numPr>
        <w:rPr>
          <w:lang w:val="nn-NO"/>
        </w:rPr>
      </w:pPr>
      <w:r w:rsidRPr="004C0D36">
        <w:rPr>
          <w:lang w:val="nn-NO"/>
        </w:rPr>
        <w:t>Alternativ 1 – Ulstein skule til Ulsteinvik barneskule</w:t>
      </w:r>
    </w:p>
    <w:p w14:paraId="5522853E" w14:textId="77777777" w:rsidR="00A57027" w:rsidRPr="004C0D36" w:rsidRDefault="004B3A1E" w:rsidP="00A57027">
      <w:pPr>
        <w:pStyle w:val="Listeavsnitt"/>
        <w:numPr>
          <w:ilvl w:val="0"/>
          <w:numId w:val="4"/>
        </w:numPr>
        <w:rPr>
          <w:lang w:val="nn-NO"/>
        </w:rPr>
      </w:pPr>
      <w:r w:rsidRPr="004C0D36">
        <w:rPr>
          <w:lang w:val="nn-NO"/>
        </w:rPr>
        <w:t>Alternativ 2- Haddal skule til Ulsteinvik barneskule</w:t>
      </w:r>
    </w:p>
    <w:p w14:paraId="285E8F84" w14:textId="77777777" w:rsidR="00A57027" w:rsidRPr="004C0D36" w:rsidRDefault="004B3A1E" w:rsidP="00A57027">
      <w:pPr>
        <w:pStyle w:val="Listeavsnitt"/>
        <w:numPr>
          <w:ilvl w:val="0"/>
          <w:numId w:val="4"/>
        </w:numPr>
        <w:rPr>
          <w:lang w:val="nn-NO"/>
        </w:rPr>
      </w:pPr>
      <w:r w:rsidRPr="004C0D36">
        <w:rPr>
          <w:lang w:val="nn-NO"/>
        </w:rPr>
        <w:t>Alternativ 3 – Ulstein og Haddal skule til Ulsteinvik barneskule</w:t>
      </w:r>
    </w:p>
    <w:p w14:paraId="4EB47552" w14:textId="77777777" w:rsidR="00A57027" w:rsidRPr="004C0D36" w:rsidRDefault="004B3A1E" w:rsidP="00A57027">
      <w:pPr>
        <w:pStyle w:val="Listeavsnitt"/>
        <w:numPr>
          <w:ilvl w:val="0"/>
          <w:numId w:val="4"/>
        </w:numPr>
        <w:rPr>
          <w:lang w:val="nn-NO"/>
        </w:rPr>
      </w:pPr>
      <w:r w:rsidRPr="004C0D36">
        <w:rPr>
          <w:lang w:val="nn-NO"/>
        </w:rPr>
        <w:t>Alternativ 4 – Haddal skule til Hasund skule</w:t>
      </w:r>
    </w:p>
    <w:p w14:paraId="7C05B7BB" w14:textId="77777777" w:rsidR="00A57027" w:rsidRDefault="004B3A1E" w:rsidP="00A57027">
      <w:r>
        <w:t>Konsekvensane av dei fire ulike alternativa er det gjort grundig greie for slik at både innbyggarar og politikarane fekk eit godt grunnlag til å ta stilling i saka.  Det har vore lagt opp til ei brei involvering  der alle har fått høve til å gje uttrykk for sitt syn. Det har vore arrangert folkemøte, og det har vore møte på dei aktuelle skulane. Saka har vore behandla i  fleire kommunale utval, mellom anna ungdomsrådet og levekårsutvalet som har gjeve fråsegn til dei ulike alternativa. Skuleelevane fekk gje uttrykk for sitt syn gjennom ei elevundersøking der elevane frå femte klasse har svart på ei rekkje spørsmål om det å ha ein god skulekvardag. Lærarane på skulane og elevane sine føresette deltok også i spørjeundersøkinga og fekk høve til å gje uttrykk for sitt syn.</w:t>
      </w:r>
    </w:p>
    <w:p w14:paraId="02668530" w14:textId="77777777" w:rsidR="00A57027" w:rsidRDefault="00A57027" w:rsidP="00A57027"/>
    <w:p w14:paraId="3210267B" w14:textId="77777777" w:rsidR="00A57027" w:rsidRPr="007979FF" w:rsidRDefault="004B3A1E" w:rsidP="00A57027">
      <w:r w:rsidRPr="007979FF">
        <w:t xml:space="preserve">Den 19. 6. 25 vedtok kommunestyret å sende dei fire alternativa om organisering av oppvekst- og kultur etaten ut til offentleg ettersyn. Fristen for å kome med innspel var 10.8.2025. </w:t>
      </w:r>
    </w:p>
    <w:p w14:paraId="30A0FE53" w14:textId="77777777" w:rsidR="00A57027" w:rsidRDefault="004B3A1E" w:rsidP="00A57027">
      <w:r>
        <w:lastRenderedPageBreak/>
        <w:t>Det kom inn svært mange høyringssvar og engasjementet frå innbyggarane har vore stort.  Dei fleste  gjer uttrykk for at dei ønskjer 0-alternativet, dvs at skulestrukturen ikkje blir endra. Mange peiker på at skulane er viktig for bygdelaga og at ein skule i bygda er ein føresetnad for trivsel og bulyst.</w:t>
      </w:r>
    </w:p>
    <w:p w14:paraId="2B498521" w14:textId="77777777" w:rsidR="00A57027" w:rsidRDefault="004B3A1E" w:rsidP="00A57027">
      <w:r>
        <w:t xml:space="preserve">Saker om skulestruktur gjeld i første rekkje elevane som går på dei aktuelle skulane. </w:t>
      </w:r>
      <w:r w:rsidRPr="005800B4">
        <w:t xml:space="preserve">Og det er derfor viktig at kommunestyret </w:t>
      </w:r>
      <w:r>
        <w:t>var</w:t>
      </w:r>
      <w:r w:rsidRPr="005800B4">
        <w:t xml:space="preserve"> kjent med synspunkta til elevane.</w:t>
      </w:r>
    </w:p>
    <w:p w14:paraId="3E8507B3" w14:textId="77777777" w:rsidR="00A57027" w:rsidRPr="005800B4" w:rsidRDefault="00A57027" w:rsidP="00A57027"/>
    <w:p w14:paraId="10852729" w14:textId="77777777" w:rsidR="00A57027" w:rsidRDefault="004B3A1E" w:rsidP="00A57027">
      <w:r w:rsidRPr="008C4661">
        <w:t>Kravet om lovleg kontroll er grunngjeve med at vedtaket er i strid med lovverket, og strid med kommune sine eigne planar, mellom anna kommuneplanen sin samfunnsdel og skule</w:t>
      </w:r>
      <w:r>
        <w:t xml:space="preserve">bruksplanen.  Verken kommuneplanen sin samfunnsdel eller skulebruksplanen er  rettsleg bindande planer, og kommunestyret står fritt til å gjere vedtak om skulestruktur i strid med dess planane. Vedtak i strid med tidlegare vedtekne planer, bør grunngjevast slik at det går klart fram kva for omsyn som er tillagt vekt. </w:t>
      </w:r>
    </w:p>
    <w:p w14:paraId="5F3C0E29" w14:textId="77777777" w:rsidR="00A57027" w:rsidRPr="008C4661" w:rsidRDefault="00A57027" w:rsidP="00A57027"/>
    <w:p w14:paraId="1DF81290" w14:textId="77777777" w:rsidR="00A57027" w:rsidRPr="00A57027" w:rsidRDefault="004B3A1E" w:rsidP="00A57027">
      <w:pPr>
        <w:rPr>
          <w:b/>
          <w:bCs/>
        </w:rPr>
      </w:pPr>
      <w:r w:rsidRPr="00A57027">
        <w:rPr>
          <w:b/>
          <w:bCs/>
        </w:rPr>
        <w:t>Barnets beste</w:t>
      </w:r>
    </w:p>
    <w:p w14:paraId="50ECE5B8" w14:textId="77777777" w:rsidR="00A57027" w:rsidRDefault="004B3A1E" w:rsidP="00A57027">
      <w:r>
        <w:t xml:space="preserve">Det går frem av kommunedirektøren si saksutgreiing at barna har vore involvert og tatt med på råd i prosessen med å gå gjennom skulestrukturen. Elevane frå fjerde klasse har svara på ei spørjeundersøking der tryggheit, trivsel, skulemiljø og opplevd medverknad var nokre av spørsmåla. Svara frå elevane var tatt med i kommunedirektøren si saksutgreiing og var gjort  kjent for kommunestyret nåd dei gjorde sitt vedtak. Det er derfor Statsforvaltaren sitt syn at medverknaden frå barn og unge har vore forsvarleg, og at barneperspektivet er komen godt fram i saka. </w:t>
      </w:r>
    </w:p>
    <w:p w14:paraId="2B35A1A8" w14:textId="77777777" w:rsidR="00A57027" w:rsidRDefault="00A57027" w:rsidP="00A57027"/>
    <w:p w14:paraId="43876D64" w14:textId="77777777" w:rsidR="00A57027" w:rsidRDefault="004B3A1E" w:rsidP="00A57027">
      <w:r>
        <w:t xml:space="preserve">Ulstein kommune har valt å gjere endringar i skulestrukturen i tre trinn.  Først gjer ein vedtak om å endre skulestrukturen, så legg ein denne innsparinga inn i økonomiplan og årsbudsjett. Dersom dette blir vedteke, er planen å gjere endringar i forskrift om skulekrinsgrense seinare.  Statsforvaltaren har ikkje merknader til denne framgangsmåten så lenge saksbehandlinga er forsvarleg. </w:t>
      </w:r>
    </w:p>
    <w:p w14:paraId="3D7C7A7B" w14:textId="77777777" w:rsidR="00A57027" w:rsidRDefault="00A57027" w:rsidP="00A57027"/>
    <w:p w14:paraId="6B73A2C3" w14:textId="77777777" w:rsidR="00A57027" w:rsidRDefault="004B3A1E" w:rsidP="00A57027">
      <w:pPr>
        <w:rPr>
          <w:b/>
          <w:bCs/>
        </w:rPr>
      </w:pPr>
      <w:r w:rsidRPr="00870FB9">
        <w:rPr>
          <w:b/>
          <w:bCs/>
        </w:rPr>
        <w:t>Har vedtaket eit lovleg innhald:</w:t>
      </w:r>
    </w:p>
    <w:p w14:paraId="4E380A20" w14:textId="77777777" w:rsidR="00A57027" w:rsidRDefault="004B3A1E" w:rsidP="00A57027">
      <w:r>
        <w:t xml:space="preserve">Eit </w:t>
      </w:r>
      <w:r w:rsidRPr="003311C9">
        <w:t xml:space="preserve">vedtak om å endre skulestrukturen </w:t>
      </w:r>
      <w:r>
        <w:t xml:space="preserve">ligg til kommunestyret sitt frie skjønn.  </w:t>
      </w:r>
    </w:p>
    <w:p w14:paraId="56E94E0E" w14:textId="77777777" w:rsidR="00A57027" w:rsidRDefault="004B3A1E" w:rsidP="00A57027">
      <w:r>
        <w:t xml:space="preserve">I denne saka har kommunestyret mellom anna vurdert økonomi, behov for omstilling, skuleskyss, skulebygg med overkapasitet, elevane sitt læringsmiljø og lærarane sitt fagmiljø. Dette er saklege omsyn som  er relevant å legge vekt på i ein sak om framtidig skulestruktur. I kommunedirektøren si saksutgreiing er barnets beste særleg vektlagt. </w:t>
      </w:r>
    </w:p>
    <w:p w14:paraId="4F646685" w14:textId="77777777" w:rsidR="00A57027" w:rsidRDefault="00A57027" w:rsidP="00A57027"/>
    <w:p w14:paraId="59BDEAAF" w14:textId="77777777" w:rsidR="00A57027" w:rsidRDefault="004B3A1E" w:rsidP="00A57027">
      <w:r>
        <w:t>Kommunestyret fekk ei svært grundig saksutgreiing som grunnlag til å gjere vedtak. Saksutgreiinga inneheldt ei vurdering av fire ulike alternativ, og kommunestyret gjorde vedtak ut i frå det dei meinte var den mest framtidsretta skulestrukturen.  Statsforvaltaren peikar særleg på at omsynet til barnets beste er det tatt omsyn til i kommunestyret sitt vedtak. Dette inneber at barneskulane i Ulstein og Ulsteinvik skule vert slått saman.  Dette er slik Statsforvaltaren vurder det eit lovleg vedtak.</w:t>
      </w:r>
    </w:p>
    <w:p w14:paraId="65E12AC4" w14:textId="77777777" w:rsidR="00A57027" w:rsidRDefault="00A57027" w:rsidP="00A57027">
      <w:pPr>
        <w:rPr>
          <w:b/>
          <w:bCs/>
        </w:rPr>
      </w:pPr>
    </w:p>
    <w:p w14:paraId="0A329053" w14:textId="77777777" w:rsidR="00A57027" w:rsidRPr="00A57A26" w:rsidRDefault="004B3A1E" w:rsidP="00A57027">
      <w:pPr>
        <w:rPr>
          <w:b/>
          <w:bCs/>
        </w:rPr>
      </w:pPr>
      <w:r w:rsidRPr="00A57A26">
        <w:rPr>
          <w:b/>
          <w:bCs/>
        </w:rPr>
        <w:t>Statsforvaltaren sitt Vedtak:</w:t>
      </w:r>
    </w:p>
    <w:p w14:paraId="50D781F0" w14:textId="77777777" w:rsidR="00A57027" w:rsidRDefault="004B3A1E" w:rsidP="00A57027">
      <w:r>
        <w:t xml:space="preserve">Kommunestyrevedtaka i  - PS 67/25 Organisering av oppvekst- og kulturetaten og PS 66/25 Budsjett og økonomiplan 2025 – 2028 er gjort av rett organ, er blitt til på lovleg måte og har eit lovleg innhald. </w:t>
      </w:r>
    </w:p>
    <w:p w14:paraId="76A0C075" w14:textId="77777777" w:rsidR="00B461C3" w:rsidRPr="00537879" w:rsidRDefault="00B461C3" w:rsidP="00B461C3"/>
    <w:p w14:paraId="10043467" w14:textId="77777777" w:rsidR="00B461C3" w:rsidRPr="00537879" w:rsidRDefault="00B461C3" w:rsidP="00B461C3"/>
    <w:p w14:paraId="0C5B1C7A" w14:textId="77777777" w:rsidR="00B461C3" w:rsidRPr="00537879" w:rsidRDefault="00B461C3" w:rsidP="00B461C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284"/>
        <w:gridCol w:w="4552"/>
      </w:tblGrid>
      <w:tr w:rsidR="00567C5A" w14:paraId="3D8CEFBC" w14:textId="77777777" w:rsidTr="003106D9">
        <w:tc>
          <w:tcPr>
            <w:tcW w:w="4536" w:type="dxa"/>
          </w:tcPr>
          <w:p w14:paraId="1E602B9F" w14:textId="77777777" w:rsidR="00A81FDC" w:rsidRPr="004B3A1E" w:rsidRDefault="004B3A1E" w:rsidP="00A81FDC">
            <w:pPr>
              <w:rPr>
                <w:lang w:val="nb-NO"/>
              </w:rPr>
            </w:pPr>
            <w:r w:rsidRPr="004B3A1E">
              <w:rPr>
                <w:lang w:val="nb-NO"/>
              </w:rPr>
              <w:t>Med h</w:t>
            </w:r>
            <w:r w:rsidR="00207515" w:rsidRPr="004B3A1E">
              <w:rPr>
                <w:lang w:val="nb-NO"/>
              </w:rPr>
              <w:t>e</w:t>
            </w:r>
            <w:r w:rsidRPr="004B3A1E">
              <w:rPr>
                <w:lang w:val="nb-NO"/>
              </w:rPr>
              <w:t>ls</w:t>
            </w:r>
            <w:r w:rsidR="00207515" w:rsidRPr="004B3A1E">
              <w:rPr>
                <w:lang w:val="nb-NO"/>
              </w:rPr>
              <w:t>ing</w:t>
            </w:r>
          </w:p>
          <w:p w14:paraId="6A76282F" w14:textId="77777777" w:rsidR="00A23FF2" w:rsidRPr="004B3A1E" w:rsidRDefault="00A23FF2" w:rsidP="00A81FDC">
            <w:pPr>
              <w:rPr>
                <w:lang w:val="nb-NO"/>
              </w:rPr>
            </w:pPr>
          </w:p>
          <w:p w14:paraId="51F08078" w14:textId="5F84F402" w:rsidR="00A81FDC" w:rsidRPr="004B3A1E" w:rsidRDefault="004B3A1E" w:rsidP="00A81FDC">
            <w:pPr>
              <w:rPr>
                <w:lang w:val="nb-NO"/>
              </w:rPr>
            </w:pPr>
            <w:bookmarkStart w:id="16" w:name="SISTEGODKJENNER1NAVN"/>
            <w:bookmarkEnd w:id="16"/>
            <w:r w:rsidRPr="004B3A1E">
              <w:rPr>
                <w:lang w:val="nb-NO"/>
              </w:rPr>
              <w:t>Rigmor Brøste(e.f.)</w:t>
            </w:r>
          </w:p>
          <w:p w14:paraId="127D5CEE" w14:textId="4941A6CA" w:rsidR="00A81FDC" w:rsidRPr="004B3A1E" w:rsidRDefault="00C007AF" w:rsidP="00EC3515">
            <w:pPr>
              <w:rPr>
                <w:lang w:val="nb-NO"/>
              </w:rPr>
            </w:pPr>
            <w:bookmarkStart w:id="17" w:name="SISTEGODKJENNER1TITTEL"/>
            <w:bookmarkEnd w:id="17"/>
            <w:r>
              <w:rPr>
                <w:lang w:val="nb-NO"/>
              </w:rPr>
              <w:t>a</w:t>
            </w:r>
            <w:r w:rsidR="004B3A1E" w:rsidRPr="004B3A1E">
              <w:rPr>
                <w:lang w:val="nb-NO"/>
              </w:rPr>
              <w:t>ss</w:t>
            </w:r>
            <w:r>
              <w:rPr>
                <w:lang w:val="nb-NO"/>
              </w:rPr>
              <w:t>.</w:t>
            </w:r>
            <w:r w:rsidR="004B3A1E" w:rsidRPr="004B3A1E">
              <w:rPr>
                <w:lang w:val="nb-NO"/>
              </w:rPr>
              <w:t xml:space="preserve"> st</w:t>
            </w:r>
            <w:r w:rsidR="004B3A1E">
              <w:rPr>
                <w:lang w:val="nb-NO"/>
              </w:rPr>
              <w:t>atsforvaltar</w:t>
            </w:r>
          </w:p>
        </w:tc>
        <w:tc>
          <w:tcPr>
            <w:tcW w:w="284" w:type="dxa"/>
          </w:tcPr>
          <w:p w14:paraId="6E62C810" w14:textId="77777777" w:rsidR="00A81FDC" w:rsidRPr="004B3A1E" w:rsidRDefault="00A81FDC" w:rsidP="00A81FDC">
            <w:pPr>
              <w:rPr>
                <w:lang w:val="nb-NO"/>
              </w:rPr>
            </w:pPr>
          </w:p>
        </w:tc>
        <w:tc>
          <w:tcPr>
            <w:tcW w:w="4552" w:type="dxa"/>
          </w:tcPr>
          <w:p w14:paraId="5EA1F117" w14:textId="77777777" w:rsidR="003106D9" w:rsidRPr="004B3A1E" w:rsidRDefault="003106D9" w:rsidP="00A81FDC">
            <w:pPr>
              <w:rPr>
                <w:lang w:val="nb-NO"/>
              </w:rPr>
            </w:pPr>
          </w:p>
          <w:p w14:paraId="05AAF320" w14:textId="77777777" w:rsidR="00894E5F" w:rsidRPr="004B3A1E" w:rsidRDefault="00894E5F" w:rsidP="00A81FDC">
            <w:pPr>
              <w:rPr>
                <w:lang w:val="nb-NO"/>
              </w:rPr>
            </w:pPr>
          </w:p>
          <w:p w14:paraId="0A3DB818" w14:textId="77777777" w:rsidR="00A81FDC" w:rsidRPr="00537879" w:rsidRDefault="004B3A1E" w:rsidP="00A81FDC">
            <w:bookmarkStart w:id="18" w:name="Saksbehandlernavn2"/>
            <w:r w:rsidRPr="00537879">
              <w:t>Helge Mogstad</w:t>
            </w:r>
            <w:bookmarkEnd w:id="18"/>
          </w:p>
          <w:p w14:paraId="7CCC1D4C" w14:textId="77777777" w:rsidR="00A60E0F" w:rsidRPr="00537879" w:rsidRDefault="004B3A1E" w:rsidP="00A81FDC">
            <w:bookmarkStart w:id="19" w:name="SaksbehandlerStilling"/>
            <w:r w:rsidRPr="00537879">
              <w:t>spesialrådgiver</w:t>
            </w:r>
            <w:bookmarkEnd w:id="19"/>
          </w:p>
        </w:tc>
      </w:tr>
    </w:tbl>
    <w:p w14:paraId="62D5D457" w14:textId="77777777" w:rsidR="00A81FDC" w:rsidRPr="00537879" w:rsidRDefault="00A81FDC" w:rsidP="00A81FDC"/>
    <w:p w14:paraId="403FEDAA" w14:textId="77777777" w:rsidR="00A81FDC" w:rsidRPr="00537879" w:rsidRDefault="004B3A1E" w:rsidP="00A81FDC">
      <w:pPr>
        <w:rPr>
          <w:i/>
        </w:rPr>
      </w:pPr>
      <w:r w:rsidRPr="00537879">
        <w:rPr>
          <w:i/>
        </w:rPr>
        <w:t>D</w:t>
      </w:r>
      <w:r w:rsidR="00060003" w:rsidRPr="00537879">
        <w:rPr>
          <w:i/>
        </w:rPr>
        <w:t xml:space="preserve">okumentet er </w:t>
      </w:r>
      <w:r w:rsidRPr="00537879">
        <w:rPr>
          <w:i/>
        </w:rPr>
        <w:t xml:space="preserve">elektronisk </w:t>
      </w:r>
      <w:r w:rsidR="00060003" w:rsidRPr="00537879">
        <w:rPr>
          <w:i/>
        </w:rPr>
        <w:t>godkjent</w:t>
      </w:r>
    </w:p>
    <w:p w14:paraId="6F8D6759" w14:textId="77777777" w:rsidR="00A81FDC" w:rsidRPr="00E151BC" w:rsidRDefault="00A81FDC" w:rsidP="00A81FDC"/>
    <w:p w14:paraId="1EC2C44F" w14:textId="77777777" w:rsidR="00A81FDC" w:rsidRPr="00E151BC" w:rsidRDefault="00A81FDC" w:rsidP="00A81FDC"/>
    <w:p w14:paraId="30F1D1A8" w14:textId="77777777" w:rsidR="00742E78" w:rsidRPr="00E151BC" w:rsidRDefault="00742E78" w:rsidP="00A81FDC">
      <w:bookmarkStart w:id="20" w:name="Vedlegg"/>
      <w:bookmarkEnd w:id="20"/>
    </w:p>
    <w:p w14:paraId="4804F465" w14:textId="77777777" w:rsidR="00A81FDC" w:rsidRPr="00E151BC" w:rsidRDefault="00A81FDC" w:rsidP="00A81FDC"/>
    <w:p w14:paraId="0120A2C8" w14:textId="77777777" w:rsidR="00DE5303" w:rsidRPr="00E151BC" w:rsidRDefault="00DE5303" w:rsidP="001A4ADA">
      <w:pPr>
        <w:pStyle w:val="Overskrift2"/>
        <w:spacing w:before="0"/>
      </w:pPr>
      <w:bookmarkStart w:id="21" w:name="KopiTilTabell"/>
      <w:bookmarkEnd w:id="21"/>
    </w:p>
    <w:p w14:paraId="5C118F32" w14:textId="77777777" w:rsidR="007E47E4" w:rsidRPr="00E151BC" w:rsidRDefault="007E47E4" w:rsidP="00A81FDC"/>
    <w:p w14:paraId="28AF6861" w14:textId="77777777" w:rsidR="00F22C69" w:rsidRPr="00E151BC" w:rsidRDefault="00F22C69" w:rsidP="00AB067F">
      <w:pPr>
        <w:pStyle w:val="Overskrift2"/>
      </w:pPr>
      <w:bookmarkStart w:id="22" w:name="Eksternemottakeretabell"/>
      <w:bookmarkEnd w:id="22"/>
    </w:p>
    <w:sectPr w:rsidR="00F22C69" w:rsidRPr="00E151BC" w:rsidSect="003B4C45">
      <w:type w:val="continuous"/>
      <w:pgSz w:w="11906" w:h="16838"/>
      <w:pgMar w:top="1684" w:right="1106" w:bottom="153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10EF" w14:textId="77777777" w:rsidR="00574F67" w:rsidRDefault="00574F67">
      <w:r>
        <w:separator/>
      </w:r>
    </w:p>
  </w:endnote>
  <w:endnote w:type="continuationSeparator" w:id="0">
    <w:p w14:paraId="55956ED1" w14:textId="77777777" w:rsidR="00574F67" w:rsidRDefault="0057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LiberationSerif">
    <w:altName w:val="Cambria"/>
    <w:panose1 w:val="00000000000000000000"/>
    <w:charset w:val="00"/>
    <w:family w:val="roman"/>
    <w:notTrueType/>
    <w:pitch w:val="default"/>
  </w:font>
  <w:font w:name="LiberationSerif-Bold">
    <w:altName w:val="Cambria"/>
    <w:panose1 w:val="00000000000000000000"/>
    <w:charset w:val="00"/>
    <w:family w:val="roman"/>
    <w:notTrueType/>
    <w:pitch w:val="default"/>
  </w:font>
  <w:font w:name="LiberationSerif-Ital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429A" w14:textId="77777777" w:rsidR="00BA1E39" w:rsidRDefault="00BA1E3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1AEB" w14:textId="77777777" w:rsidR="00BA1E39" w:rsidRDefault="00BA1E3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3"/>
      <w:gridCol w:w="227"/>
      <w:gridCol w:w="2155"/>
      <w:gridCol w:w="227"/>
      <w:gridCol w:w="2155"/>
      <w:gridCol w:w="227"/>
      <w:gridCol w:w="2155"/>
    </w:tblGrid>
    <w:tr w:rsidR="00567C5A" w14:paraId="3E48285E" w14:textId="77777777" w:rsidTr="00C42FFC">
      <w:tc>
        <w:tcPr>
          <w:tcW w:w="2155" w:type="dxa"/>
          <w:tcBorders>
            <w:top w:val="nil"/>
            <w:bottom w:val="nil"/>
          </w:tcBorders>
        </w:tcPr>
        <w:p w14:paraId="7BD9CE86" w14:textId="77777777" w:rsidR="00C5169C" w:rsidRDefault="00C5169C" w:rsidP="00B67D60">
          <w:pPr>
            <w:pStyle w:val="Bunntekst"/>
            <w:rPr>
              <w:sz w:val="14"/>
              <w:szCs w:val="14"/>
            </w:rPr>
          </w:pPr>
        </w:p>
      </w:tc>
      <w:tc>
        <w:tcPr>
          <w:tcW w:w="227" w:type="dxa"/>
          <w:tcBorders>
            <w:top w:val="nil"/>
            <w:bottom w:val="nil"/>
          </w:tcBorders>
        </w:tcPr>
        <w:p w14:paraId="6DD4F419" w14:textId="77777777" w:rsidR="00C5169C" w:rsidRPr="00D76882" w:rsidRDefault="00C5169C" w:rsidP="00B67D60">
          <w:pPr>
            <w:pStyle w:val="Bunntekst"/>
            <w:rPr>
              <w:sz w:val="14"/>
              <w:szCs w:val="14"/>
            </w:rPr>
          </w:pPr>
        </w:p>
      </w:tc>
      <w:tc>
        <w:tcPr>
          <w:tcW w:w="2155" w:type="dxa"/>
          <w:tcBorders>
            <w:top w:val="nil"/>
            <w:bottom w:val="nil"/>
          </w:tcBorders>
        </w:tcPr>
        <w:p w14:paraId="1DA54205" w14:textId="77777777" w:rsidR="00C5169C" w:rsidRDefault="00C5169C" w:rsidP="00B67D60">
          <w:pPr>
            <w:pStyle w:val="Bunntekst"/>
            <w:rPr>
              <w:sz w:val="14"/>
              <w:szCs w:val="14"/>
            </w:rPr>
          </w:pPr>
        </w:p>
      </w:tc>
      <w:tc>
        <w:tcPr>
          <w:tcW w:w="227" w:type="dxa"/>
          <w:tcBorders>
            <w:top w:val="nil"/>
            <w:bottom w:val="nil"/>
          </w:tcBorders>
        </w:tcPr>
        <w:p w14:paraId="67E272AF" w14:textId="77777777" w:rsidR="00C5169C" w:rsidRPr="00D76882" w:rsidRDefault="00C5169C" w:rsidP="00B67D60">
          <w:pPr>
            <w:pStyle w:val="Bunntekst"/>
            <w:rPr>
              <w:sz w:val="14"/>
              <w:szCs w:val="14"/>
            </w:rPr>
          </w:pPr>
        </w:p>
      </w:tc>
      <w:tc>
        <w:tcPr>
          <w:tcW w:w="2155" w:type="dxa"/>
          <w:tcBorders>
            <w:top w:val="nil"/>
            <w:bottom w:val="nil"/>
          </w:tcBorders>
        </w:tcPr>
        <w:p w14:paraId="75569E9B" w14:textId="77777777" w:rsidR="00C5169C" w:rsidRDefault="00C5169C" w:rsidP="00B67D60">
          <w:pPr>
            <w:pStyle w:val="Bunntekst"/>
            <w:rPr>
              <w:sz w:val="14"/>
              <w:szCs w:val="14"/>
            </w:rPr>
          </w:pPr>
        </w:p>
      </w:tc>
      <w:tc>
        <w:tcPr>
          <w:tcW w:w="227" w:type="dxa"/>
          <w:tcBorders>
            <w:top w:val="nil"/>
            <w:bottom w:val="nil"/>
          </w:tcBorders>
        </w:tcPr>
        <w:p w14:paraId="170F83E4" w14:textId="77777777" w:rsidR="00C5169C" w:rsidRPr="00D76882" w:rsidRDefault="00C5169C" w:rsidP="00B67D60">
          <w:pPr>
            <w:pStyle w:val="Bunntekst"/>
            <w:rPr>
              <w:sz w:val="14"/>
              <w:szCs w:val="14"/>
            </w:rPr>
          </w:pPr>
        </w:p>
      </w:tc>
      <w:tc>
        <w:tcPr>
          <w:tcW w:w="2155" w:type="dxa"/>
          <w:tcBorders>
            <w:top w:val="nil"/>
            <w:bottom w:val="nil"/>
          </w:tcBorders>
        </w:tcPr>
        <w:p w14:paraId="494384BD" w14:textId="77777777" w:rsidR="00C5169C" w:rsidRDefault="00C5169C" w:rsidP="00B67D60">
          <w:pPr>
            <w:pStyle w:val="Bunntekst"/>
            <w:rPr>
              <w:sz w:val="14"/>
              <w:szCs w:val="14"/>
            </w:rPr>
          </w:pPr>
        </w:p>
      </w:tc>
    </w:tr>
    <w:tr w:rsidR="00567C5A" w14:paraId="56DAD2E1" w14:textId="77777777" w:rsidTr="00C42FFC">
      <w:tc>
        <w:tcPr>
          <w:tcW w:w="2155" w:type="dxa"/>
          <w:tcBorders>
            <w:top w:val="nil"/>
            <w:bottom w:val="single" w:sz="4" w:space="0" w:color="auto"/>
          </w:tcBorders>
        </w:tcPr>
        <w:p w14:paraId="71417297" w14:textId="77777777" w:rsidR="00B67D60" w:rsidRDefault="00B67D60" w:rsidP="00B67D60">
          <w:pPr>
            <w:pStyle w:val="Bunntekst"/>
            <w:rPr>
              <w:sz w:val="14"/>
              <w:szCs w:val="14"/>
            </w:rPr>
          </w:pPr>
        </w:p>
      </w:tc>
      <w:tc>
        <w:tcPr>
          <w:tcW w:w="227" w:type="dxa"/>
          <w:tcBorders>
            <w:top w:val="nil"/>
            <w:bottom w:val="single" w:sz="4" w:space="0" w:color="auto"/>
          </w:tcBorders>
        </w:tcPr>
        <w:p w14:paraId="76D5FFE4"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0AC6C38B" w14:textId="77777777" w:rsidR="00B67D60" w:rsidRDefault="00B67D60" w:rsidP="00B67D60">
          <w:pPr>
            <w:pStyle w:val="Bunntekst"/>
            <w:rPr>
              <w:sz w:val="14"/>
              <w:szCs w:val="14"/>
            </w:rPr>
          </w:pPr>
        </w:p>
      </w:tc>
      <w:tc>
        <w:tcPr>
          <w:tcW w:w="227" w:type="dxa"/>
          <w:tcBorders>
            <w:top w:val="nil"/>
            <w:bottom w:val="single" w:sz="4" w:space="0" w:color="auto"/>
          </w:tcBorders>
        </w:tcPr>
        <w:p w14:paraId="06486CC3"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23813056" w14:textId="77777777" w:rsidR="00B67D60" w:rsidRDefault="00B67D60" w:rsidP="00B67D60">
          <w:pPr>
            <w:pStyle w:val="Bunntekst"/>
            <w:rPr>
              <w:sz w:val="14"/>
              <w:szCs w:val="14"/>
            </w:rPr>
          </w:pPr>
        </w:p>
      </w:tc>
      <w:tc>
        <w:tcPr>
          <w:tcW w:w="227" w:type="dxa"/>
          <w:tcBorders>
            <w:top w:val="nil"/>
            <w:bottom w:val="single" w:sz="4" w:space="0" w:color="auto"/>
          </w:tcBorders>
        </w:tcPr>
        <w:p w14:paraId="2E280F43"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51DE43C6" w14:textId="77777777" w:rsidR="00B67D60" w:rsidRDefault="00B67D60" w:rsidP="00B67D60">
          <w:pPr>
            <w:pStyle w:val="Bunntekst"/>
            <w:rPr>
              <w:sz w:val="14"/>
              <w:szCs w:val="14"/>
            </w:rPr>
          </w:pPr>
        </w:p>
      </w:tc>
    </w:tr>
    <w:tr w:rsidR="00567C5A" w:rsidRPr="00C007AF" w14:paraId="4EF27AA5" w14:textId="77777777" w:rsidTr="00C42FFC">
      <w:tc>
        <w:tcPr>
          <w:tcW w:w="2155" w:type="dxa"/>
          <w:tcBorders>
            <w:top w:val="single" w:sz="4" w:space="0" w:color="auto"/>
          </w:tcBorders>
        </w:tcPr>
        <w:p w14:paraId="23D8D450" w14:textId="77777777" w:rsidR="00B67D60" w:rsidRPr="00BA1E39" w:rsidRDefault="004B3A1E" w:rsidP="00B67D60">
          <w:pPr>
            <w:pStyle w:val="Bunntekst"/>
            <w:rPr>
              <w:sz w:val="14"/>
              <w:szCs w:val="14"/>
              <w:lang w:val="nb-NO"/>
            </w:rPr>
          </w:pPr>
          <w:r w:rsidRPr="00BA1E39">
            <w:rPr>
              <w:sz w:val="14"/>
              <w:szCs w:val="14"/>
              <w:lang w:val="nb-NO"/>
            </w:rPr>
            <w:t>E-postadresse:</w:t>
          </w:r>
        </w:p>
        <w:p w14:paraId="5055BAFB" w14:textId="77777777" w:rsidR="00B67D60" w:rsidRPr="00BA1E39" w:rsidRDefault="004B3A1E" w:rsidP="00B67D60">
          <w:pPr>
            <w:pStyle w:val="Bunntekst"/>
            <w:rPr>
              <w:sz w:val="14"/>
              <w:szCs w:val="14"/>
              <w:lang w:val="nb-NO"/>
            </w:rPr>
          </w:pPr>
          <w:r w:rsidRPr="00BA1E39">
            <w:rPr>
              <w:rStyle w:val="Hyperkobling"/>
              <w:color w:val="auto"/>
              <w:sz w:val="14"/>
              <w:szCs w:val="14"/>
              <w:lang w:val="nb-NO"/>
            </w:rPr>
            <w:t>s</w:t>
          </w:r>
          <w:r w:rsidRPr="00A57027">
            <w:rPr>
              <w:rStyle w:val="Hyperkobling"/>
              <w:color w:val="auto"/>
              <w:sz w:val="14"/>
              <w:szCs w:val="14"/>
              <w:lang w:val="nb-NO"/>
            </w:rPr>
            <w:t>f</w:t>
          </w:r>
          <w:r w:rsidR="00C56787" w:rsidRPr="00BA1E39">
            <w:rPr>
              <w:rStyle w:val="Hyperkobling"/>
              <w:color w:val="auto"/>
              <w:sz w:val="14"/>
              <w:szCs w:val="14"/>
              <w:lang w:val="nb-NO"/>
            </w:rPr>
            <w:t>mr</w:t>
          </w:r>
          <w:r w:rsidR="006F5364" w:rsidRPr="00BA1E39">
            <w:rPr>
              <w:rStyle w:val="Hyperkobling"/>
              <w:color w:val="auto"/>
              <w:sz w:val="14"/>
              <w:szCs w:val="14"/>
              <w:lang w:val="nb-NO"/>
            </w:rPr>
            <w:t>post</w:t>
          </w:r>
          <w:r w:rsidRPr="00BA1E39">
            <w:rPr>
              <w:rStyle w:val="Hyperkobling"/>
              <w:color w:val="auto"/>
              <w:sz w:val="14"/>
              <w:szCs w:val="14"/>
              <w:lang w:val="nb-NO"/>
            </w:rPr>
            <w:t>@s</w:t>
          </w:r>
          <w:r w:rsidRPr="00A57027">
            <w:rPr>
              <w:rStyle w:val="Hyperkobling"/>
              <w:color w:val="auto"/>
              <w:sz w:val="14"/>
              <w:szCs w:val="14"/>
              <w:lang w:val="nb-NO"/>
            </w:rPr>
            <w:t>tatsforvalteren</w:t>
          </w:r>
          <w:r w:rsidRPr="00BA1E39">
            <w:rPr>
              <w:rStyle w:val="Hyperkobling"/>
              <w:color w:val="auto"/>
              <w:sz w:val="14"/>
              <w:szCs w:val="14"/>
              <w:lang w:val="nb-NO"/>
            </w:rPr>
            <w:t>.no</w:t>
          </w:r>
          <w:r w:rsidRPr="00BA1E39">
            <w:rPr>
              <w:sz w:val="14"/>
              <w:szCs w:val="14"/>
              <w:lang w:val="nb-NO"/>
            </w:rPr>
            <w:t xml:space="preserve"> Sikker melding:</w:t>
          </w:r>
        </w:p>
        <w:p w14:paraId="03F318B0" w14:textId="77777777" w:rsidR="00B67D60" w:rsidRPr="00BA1E39" w:rsidRDefault="004B3A1E" w:rsidP="00B67D60">
          <w:pPr>
            <w:pStyle w:val="Bunntekst"/>
            <w:rPr>
              <w:sz w:val="14"/>
              <w:szCs w:val="14"/>
              <w:lang w:val="nb-NO"/>
            </w:rPr>
          </w:pPr>
          <w:r w:rsidRPr="00BA1E39">
            <w:rPr>
              <w:rStyle w:val="Hyperkobling"/>
              <w:color w:val="auto"/>
              <w:sz w:val="14"/>
              <w:szCs w:val="14"/>
              <w:lang w:val="nb-NO"/>
            </w:rPr>
            <w:t>www.</w:t>
          </w:r>
          <w:r w:rsidR="00BA1E39" w:rsidRPr="00BA1E39">
            <w:rPr>
              <w:rStyle w:val="Hyperkobling"/>
              <w:color w:val="auto"/>
              <w:sz w:val="14"/>
              <w:szCs w:val="14"/>
              <w:lang w:val="nb-NO"/>
            </w:rPr>
            <w:t>s</w:t>
          </w:r>
          <w:r w:rsidR="00BA1E39" w:rsidRPr="00A57027">
            <w:rPr>
              <w:rStyle w:val="Hyperkobling"/>
              <w:color w:val="auto"/>
              <w:sz w:val="14"/>
              <w:szCs w:val="14"/>
              <w:lang w:val="nb-NO"/>
            </w:rPr>
            <w:t>tatsforvaltaren</w:t>
          </w:r>
          <w:r w:rsidRPr="00BA1E39">
            <w:rPr>
              <w:rStyle w:val="Hyperkobling"/>
              <w:color w:val="auto"/>
              <w:sz w:val="14"/>
              <w:szCs w:val="14"/>
              <w:lang w:val="nb-NO"/>
            </w:rPr>
            <w:t>.no/melding</w:t>
          </w:r>
        </w:p>
      </w:tc>
      <w:tc>
        <w:tcPr>
          <w:tcW w:w="227" w:type="dxa"/>
          <w:tcBorders>
            <w:top w:val="single" w:sz="4" w:space="0" w:color="auto"/>
          </w:tcBorders>
        </w:tcPr>
        <w:p w14:paraId="2006C1D3" w14:textId="77777777" w:rsidR="00B67D60" w:rsidRPr="00BA1E39" w:rsidRDefault="00B67D60" w:rsidP="00B67D60">
          <w:pPr>
            <w:pStyle w:val="Bunntekst"/>
            <w:rPr>
              <w:sz w:val="14"/>
              <w:szCs w:val="14"/>
              <w:lang w:val="nb-NO"/>
            </w:rPr>
          </w:pPr>
        </w:p>
      </w:tc>
      <w:tc>
        <w:tcPr>
          <w:tcW w:w="2155" w:type="dxa"/>
          <w:tcBorders>
            <w:top w:val="single" w:sz="4" w:space="0" w:color="auto"/>
          </w:tcBorders>
        </w:tcPr>
        <w:p w14:paraId="3E4683BC" w14:textId="77777777" w:rsidR="00B67D60" w:rsidRPr="00BA1E39" w:rsidRDefault="004B3A1E" w:rsidP="00B67D60">
          <w:pPr>
            <w:pStyle w:val="Bunntekst"/>
            <w:rPr>
              <w:sz w:val="14"/>
              <w:szCs w:val="14"/>
            </w:rPr>
          </w:pPr>
          <w:r w:rsidRPr="00BA1E39">
            <w:rPr>
              <w:sz w:val="14"/>
              <w:szCs w:val="14"/>
            </w:rPr>
            <w:t>Postadresse:</w:t>
          </w:r>
        </w:p>
        <w:p w14:paraId="32389319" w14:textId="77777777" w:rsidR="00B67D60" w:rsidRPr="00BA1E39" w:rsidRDefault="004B3A1E" w:rsidP="00B67D60">
          <w:pPr>
            <w:pStyle w:val="Bunntekst"/>
            <w:rPr>
              <w:sz w:val="14"/>
              <w:szCs w:val="14"/>
            </w:rPr>
          </w:pPr>
          <w:r w:rsidRPr="00BA1E39">
            <w:rPr>
              <w:sz w:val="14"/>
              <w:szCs w:val="14"/>
            </w:rPr>
            <w:t xml:space="preserve">Postboks </w:t>
          </w:r>
          <w:r w:rsidR="00C56787" w:rsidRPr="00BA1E39">
            <w:rPr>
              <w:sz w:val="14"/>
              <w:szCs w:val="14"/>
            </w:rPr>
            <w:t>2520</w:t>
          </w:r>
        </w:p>
        <w:p w14:paraId="3F6FEAB7" w14:textId="77777777" w:rsidR="00B67D60" w:rsidRPr="00BA1E39" w:rsidRDefault="004B3A1E" w:rsidP="00B67D60">
          <w:pPr>
            <w:pStyle w:val="Bunntekst"/>
            <w:rPr>
              <w:sz w:val="14"/>
              <w:szCs w:val="14"/>
            </w:rPr>
          </w:pPr>
          <w:r w:rsidRPr="00BA1E39">
            <w:rPr>
              <w:sz w:val="14"/>
              <w:szCs w:val="14"/>
            </w:rPr>
            <w:t>6404 Molde</w:t>
          </w:r>
        </w:p>
      </w:tc>
      <w:tc>
        <w:tcPr>
          <w:tcW w:w="227" w:type="dxa"/>
          <w:tcBorders>
            <w:top w:val="single" w:sz="4" w:space="0" w:color="auto"/>
          </w:tcBorders>
        </w:tcPr>
        <w:p w14:paraId="438C5701" w14:textId="77777777" w:rsidR="00B67D60" w:rsidRPr="00BA1E39" w:rsidRDefault="00B67D60" w:rsidP="00B67D60">
          <w:pPr>
            <w:pStyle w:val="Bunntekst"/>
            <w:rPr>
              <w:sz w:val="14"/>
              <w:szCs w:val="14"/>
            </w:rPr>
          </w:pPr>
        </w:p>
      </w:tc>
      <w:tc>
        <w:tcPr>
          <w:tcW w:w="2155" w:type="dxa"/>
          <w:tcBorders>
            <w:top w:val="single" w:sz="4" w:space="0" w:color="auto"/>
          </w:tcBorders>
        </w:tcPr>
        <w:p w14:paraId="79F2AA1C" w14:textId="77777777" w:rsidR="00B67D60" w:rsidRPr="00BA1E39" w:rsidRDefault="004B3A1E" w:rsidP="00B67D60">
          <w:pPr>
            <w:pStyle w:val="Bunntekst"/>
            <w:rPr>
              <w:sz w:val="14"/>
              <w:szCs w:val="14"/>
            </w:rPr>
          </w:pPr>
          <w:r w:rsidRPr="00BA1E39">
            <w:rPr>
              <w:sz w:val="14"/>
              <w:szCs w:val="14"/>
            </w:rPr>
            <w:t>Besøksadresse:</w:t>
          </w:r>
        </w:p>
        <w:p w14:paraId="6D74F1D3" w14:textId="77777777" w:rsidR="00B67D60" w:rsidRPr="00BA1E39" w:rsidRDefault="004B3A1E" w:rsidP="00C56787">
          <w:pPr>
            <w:pStyle w:val="Bunntekst"/>
            <w:rPr>
              <w:sz w:val="14"/>
              <w:szCs w:val="14"/>
            </w:rPr>
          </w:pPr>
          <w:r w:rsidRPr="00BA1E39">
            <w:rPr>
              <w:sz w:val="14"/>
              <w:szCs w:val="14"/>
            </w:rPr>
            <w:t>Julsundve</w:t>
          </w:r>
          <w:r w:rsidR="00C14411" w:rsidRPr="00BA1E39">
            <w:rPr>
              <w:sz w:val="14"/>
              <w:szCs w:val="14"/>
            </w:rPr>
            <w:t>g</w:t>
          </w:r>
          <w:r w:rsidRPr="00BA1E39">
            <w:rPr>
              <w:sz w:val="14"/>
              <w:szCs w:val="14"/>
            </w:rPr>
            <w:t>en 9</w:t>
          </w:r>
        </w:p>
      </w:tc>
      <w:tc>
        <w:tcPr>
          <w:tcW w:w="227" w:type="dxa"/>
          <w:tcBorders>
            <w:top w:val="single" w:sz="4" w:space="0" w:color="auto"/>
          </w:tcBorders>
        </w:tcPr>
        <w:p w14:paraId="3A6E1D05" w14:textId="77777777" w:rsidR="00B67D60" w:rsidRPr="00BA1E39" w:rsidRDefault="00B67D60" w:rsidP="00B67D60">
          <w:pPr>
            <w:pStyle w:val="Bunntekst"/>
            <w:rPr>
              <w:sz w:val="14"/>
              <w:szCs w:val="14"/>
            </w:rPr>
          </w:pPr>
        </w:p>
      </w:tc>
      <w:tc>
        <w:tcPr>
          <w:tcW w:w="2155" w:type="dxa"/>
          <w:tcBorders>
            <w:top w:val="single" w:sz="4" w:space="0" w:color="auto"/>
          </w:tcBorders>
        </w:tcPr>
        <w:p w14:paraId="2D5C1BEA" w14:textId="77777777" w:rsidR="00B67D60" w:rsidRPr="00BA1E39" w:rsidRDefault="004B3A1E" w:rsidP="00B67D60">
          <w:pPr>
            <w:pStyle w:val="Bunntekst"/>
            <w:rPr>
              <w:sz w:val="14"/>
              <w:szCs w:val="14"/>
              <w:lang w:val="nb-NO"/>
            </w:rPr>
          </w:pPr>
          <w:r w:rsidRPr="00BA1E39">
            <w:rPr>
              <w:sz w:val="14"/>
              <w:szCs w:val="14"/>
              <w:lang w:val="nb-NO"/>
            </w:rPr>
            <w:t xml:space="preserve">Telefon: </w:t>
          </w:r>
          <w:r w:rsidR="00AF1A3C" w:rsidRPr="00BA1E39">
            <w:rPr>
              <w:sz w:val="14"/>
              <w:szCs w:val="14"/>
              <w:lang w:val="nb-NO"/>
            </w:rPr>
            <w:t>7</w:t>
          </w:r>
          <w:r w:rsidR="00C56787" w:rsidRPr="00BA1E39">
            <w:rPr>
              <w:sz w:val="14"/>
              <w:szCs w:val="14"/>
              <w:lang w:val="nb-NO"/>
            </w:rPr>
            <w:t>1 25 84 00</w:t>
          </w:r>
        </w:p>
        <w:p w14:paraId="41A7A458" w14:textId="77777777" w:rsidR="00B67D60" w:rsidRPr="00BA1E39" w:rsidRDefault="004B3A1E" w:rsidP="00600844">
          <w:pPr>
            <w:pStyle w:val="Ingenmellomrom"/>
            <w:rPr>
              <w:lang w:val="nb-NO"/>
            </w:rPr>
          </w:pPr>
          <w:r w:rsidRPr="00BA1E39">
            <w:rPr>
              <w:rStyle w:val="Hyperkobling"/>
              <w:color w:val="auto"/>
              <w:sz w:val="14"/>
              <w:szCs w:val="14"/>
              <w:lang w:val="nb-NO"/>
            </w:rPr>
            <w:t>www.</w:t>
          </w:r>
          <w:r w:rsidR="00BA1E39" w:rsidRPr="00BA1E39">
            <w:rPr>
              <w:rStyle w:val="Hyperkobling"/>
              <w:color w:val="auto"/>
              <w:sz w:val="14"/>
              <w:szCs w:val="14"/>
              <w:lang w:val="nb-NO"/>
            </w:rPr>
            <w:t>s</w:t>
          </w:r>
          <w:r w:rsidR="00BA1E39" w:rsidRPr="00FA2892">
            <w:rPr>
              <w:rStyle w:val="Hyperkobling"/>
              <w:color w:val="auto"/>
              <w:sz w:val="14"/>
              <w:szCs w:val="14"/>
              <w:lang w:val="nb-NO"/>
            </w:rPr>
            <w:t>tatsforvaltaren</w:t>
          </w:r>
          <w:r w:rsidRPr="00BA1E39">
            <w:rPr>
              <w:rStyle w:val="Hyperkobling"/>
              <w:color w:val="auto"/>
              <w:sz w:val="14"/>
              <w:szCs w:val="14"/>
              <w:lang w:val="nb-NO"/>
            </w:rPr>
            <w:t>.no/</w:t>
          </w:r>
          <w:r w:rsidR="00C56787" w:rsidRPr="00BA1E39">
            <w:rPr>
              <w:rStyle w:val="Hyperkobling"/>
              <w:color w:val="auto"/>
              <w:sz w:val="14"/>
              <w:szCs w:val="14"/>
              <w:lang w:val="nb-NO"/>
            </w:rPr>
            <w:t>mr</w:t>
          </w:r>
        </w:p>
        <w:p w14:paraId="5758909F" w14:textId="77777777" w:rsidR="00B67D60" w:rsidRPr="00BA1E39" w:rsidRDefault="00B67D60" w:rsidP="00B67D60">
          <w:pPr>
            <w:pStyle w:val="Bunntekst"/>
            <w:rPr>
              <w:sz w:val="14"/>
              <w:szCs w:val="14"/>
              <w:lang w:val="nb-NO"/>
            </w:rPr>
          </w:pPr>
        </w:p>
        <w:p w14:paraId="7BB0F6A1" w14:textId="77777777" w:rsidR="00B67D60" w:rsidRPr="00BA1E39" w:rsidRDefault="004B3A1E" w:rsidP="00B67D60">
          <w:pPr>
            <w:pStyle w:val="Bunntekst"/>
            <w:rPr>
              <w:sz w:val="14"/>
              <w:szCs w:val="14"/>
              <w:lang w:val="nb-NO"/>
            </w:rPr>
          </w:pPr>
          <w:r w:rsidRPr="00BA1E39">
            <w:rPr>
              <w:sz w:val="14"/>
              <w:szCs w:val="14"/>
              <w:lang w:val="nb-NO"/>
            </w:rPr>
            <w:t xml:space="preserve">Org.nr. </w:t>
          </w:r>
          <w:r w:rsidR="00C56787" w:rsidRPr="00BA1E39">
            <w:rPr>
              <w:sz w:val="14"/>
              <w:szCs w:val="14"/>
              <w:lang w:val="nb-NO"/>
            </w:rPr>
            <w:t>974 764 067</w:t>
          </w:r>
        </w:p>
      </w:tc>
    </w:tr>
  </w:tbl>
  <w:p w14:paraId="4757E508" w14:textId="77777777" w:rsidR="00B67D60" w:rsidRPr="00DE4F46" w:rsidRDefault="00B67D60" w:rsidP="00C5169C">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F6DB" w14:textId="77777777" w:rsidR="00574F67" w:rsidRDefault="00574F67">
      <w:r>
        <w:separator/>
      </w:r>
    </w:p>
  </w:footnote>
  <w:footnote w:type="continuationSeparator" w:id="0">
    <w:p w14:paraId="6E0765EF" w14:textId="77777777" w:rsidR="00574F67" w:rsidRDefault="0057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5311" w14:textId="77777777" w:rsidR="00BA1E39" w:rsidRDefault="00BA1E3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84"/>
      <w:gridCol w:w="4557"/>
    </w:tblGrid>
    <w:tr w:rsidR="00567C5A" w14:paraId="02EFE1C8" w14:textId="77777777" w:rsidTr="00F4330E">
      <w:tc>
        <w:tcPr>
          <w:tcW w:w="4531" w:type="dxa"/>
        </w:tcPr>
        <w:p w14:paraId="7372D2AE" w14:textId="77777777" w:rsidR="00B67D60" w:rsidRDefault="004B3A1E" w:rsidP="0092267D">
          <w:pPr>
            <w:pStyle w:val="Topptekst"/>
          </w:pPr>
          <w:r>
            <w:rPr>
              <w:noProof/>
            </w:rPr>
            <w:drawing>
              <wp:anchor distT="0" distB="0" distL="114300" distR="114300" simplePos="0" relativeHeight="251658240" behindDoc="0" locked="1" layoutInCell="1" allowOverlap="1" wp14:anchorId="0945D67B" wp14:editId="5741F54A">
                <wp:simplePos x="0" y="0"/>
                <wp:positionH relativeFrom="column">
                  <wp:posOffset>-478790</wp:posOffset>
                </wp:positionH>
                <wp:positionV relativeFrom="page">
                  <wp:posOffset>-125730</wp:posOffset>
                </wp:positionV>
                <wp:extent cx="399600" cy="399600"/>
                <wp:effectExtent l="0" t="0" r="635" b="635"/>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symbol_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tc>
      <w:tc>
        <w:tcPr>
          <w:tcW w:w="284" w:type="dxa"/>
        </w:tcPr>
        <w:p w14:paraId="17095087" w14:textId="77777777" w:rsidR="00B67D60" w:rsidRDefault="00B67D60" w:rsidP="0092267D">
          <w:pPr>
            <w:pStyle w:val="Topptekst"/>
          </w:pPr>
        </w:p>
      </w:tc>
      <w:tc>
        <w:tcPr>
          <w:tcW w:w="4557" w:type="dxa"/>
        </w:tcPr>
        <w:p w14:paraId="5B63137F" w14:textId="77777777" w:rsidR="00B67D60" w:rsidRDefault="004B3A1E" w:rsidP="0092267D">
          <w:pPr>
            <w:pStyle w:val="Topptekst"/>
          </w:pPr>
          <w:r w:rsidRPr="0010666E">
            <w:rPr>
              <w:sz w:val="14"/>
            </w:rPr>
            <w:t xml:space="preserve">Side: </w:t>
          </w:r>
          <w:r w:rsidRPr="0010666E">
            <w:rPr>
              <w:sz w:val="14"/>
            </w:rPr>
            <w:fldChar w:fldCharType="begin"/>
          </w:r>
          <w:r w:rsidRPr="0010666E">
            <w:rPr>
              <w:sz w:val="14"/>
            </w:rPr>
            <w:instrText xml:space="preserve"> PAGE   \* MERGEFORMAT </w:instrText>
          </w:r>
          <w:r w:rsidRPr="0010666E">
            <w:rPr>
              <w:sz w:val="14"/>
            </w:rPr>
            <w:fldChar w:fldCharType="separate"/>
          </w:r>
          <w:r w:rsidRPr="0010666E">
            <w:rPr>
              <w:noProof/>
              <w:sz w:val="14"/>
            </w:rPr>
            <w:t>2</w:t>
          </w:r>
          <w:r w:rsidRPr="0010666E">
            <w:rPr>
              <w:sz w:val="14"/>
            </w:rPr>
            <w:fldChar w:fldCharType="end"/>
          </w:r>
          <w:r w:rsidRPr="0010666E">
            <w:rPr>
              <w:sz w:val="14"/>
            </w:rPr>
            <w:t>/</w:t>
          </w:r>
          <w:r w:rsidRPr="0010666E">
            <w:rPr>
              <w:sz w:val="14"/>
            </w:rPr>
            <w:fldChar w:fldCharType="begin"/>
          </w:r>
          <w:r w:rsidRPr="0010666E">
            <w:rPr>
              <w:sz w:val="14"/>
            </w:rPr>
            <w:instrText xml:space="preserve"> NUMPAGES   \* MERGEFORMAT </w:instrText>
          </w:r>
          <w:r w:rsidRPr="0010666E">
            <w:rPr>
              <w:sz w:val="14"/>
            </w:rPr>
            <w:fldChar w:fldCharType="separate"/>
          </w:r>
          <w:r w:rsidRPr="0010666E">
            <w:rPr>
              <w:noProof/>
              <w:sz w:val="14"/>
            </w:rPr>
            <w:t>3</w:t>
          </w:r>
          <w:r w:rsidRPr="0010666E">
            <w:rPr>
              <w:sz w:val="14"/>
            </w:rPr>
            <w:fldChar w:fldCharType="end"/>
          </w:r>
        </w:p>
      </w:tc>
    </w:tr>
  </w:tbl>
  <w:p w14:paraId="47B565AF" w14:textId="77777777" w:rsidR="00B67D60" w:rsidRDefault="00B67D6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ABBF" w14:textId="77777777" w:rsidR="00BA1E39" w:rsidRDefault="00BA1E3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10059"/>
    <w:multiLevelType w:val="hybridMultilevel"/>
    <w:tmpl w:val="07580DFC"/>
    <w:lvl w:ilvl="0" w:tplc="15141D1A">
      <w:start w:val="1"/>
      <w:numFmt w:val="bullet"/>
      <w:lvlText w:val=""/>
      <w:lvlJc w:val="left"/>
      <w:pPr>
        <w:ind w:left="720" w:hanging="360"/>
      </w:pPr>
      <w:rPr>
        <w:rFonts w:ascii="Symbol" w:hAnsi="Symbol" w:hint="default"/>
      </w:rPr>
    </w:lvl>
    <w:lvl w:ilvl="1" w:tplc="D50CC236" w:tentative="1">
      <w:start w:val="1"/>
      <w:numFmt w:val="bullet"/>
      <w:lvlText w:val="o"/>
      <w:lvlJc w:val="left"/>
      <w:pPr>
        <w:ind w:left="1440" w:hanging="360"/>
      </w:pPr>
      <w:rPr>
        <w:rFonts w:ascii="Courier New" w:hAnsi="Courier New" w:cs="Courier New" w:hint="default"/>
      </w:rPr>
    </w:lvl>
    <w:lvl w:ilvl="2" w:tplc="3AFAFA48" w:tentative="1">
      <w:start w:val="1"/>
      <w:numFmt w:val="bullet"/>
      <w:lvlText w:val=""/>
      <w:lvlJc w:val="left"/>
      <w:pPr>
        <w:ind w:left="2160" w:hanging="360"/>
      </w:pPr>
      <w:rPr>
        <w:rFonts w:ascii="Wingdings" w:hAnsi="Wingdings" w:hint="default"/>
      </w:rPr>
    </w:lvl>
    <w:lvl w:ilvl="3" w:tplc="3F1685DE" w:tentative="1">
      <w:start w:val="1"/>
      <w:numFmt w:val="bullet"/>
      <w:lvlText w:val=""/>
      <w:lvlJc w:val="left"/>
      <w:pPr>
        <w:ind w:left="2880" w:hanging="360"/>
      </w:pPr>
      <w:rPr>
        <w:rFonts w:ascii="Symbol" w:hAnsi="Symbol" w:hint="default"/>
      </w:rPr>
    </w:lvl>
    <w:lvl w:ilvl="4" w:tplc="2C7E57DC" w:tentative="1">
      <w:start w:val="1"/>
      <w:numFmt w:val="bullet"/>
      <w:lvlText w:val="o"/>
      <w:lvlJc w:val="left"/>
      <w:pPr>
        <w:ind w:left="3600" w:hanging="360"/>
      </w:pPr>
      <w:rPr>
        <w:rFonts w:ascii="Courier New" w:hAnsi="Courier New" w:cs="Courier New" w:hint="default"/>
      </w:rPr>
    </w:lvl>
    <w:lvl w:ilvl="5" w:tplc="FF5E648C" w:tentative="1">
      <w:start w:val="1"/>
      <w:numFmt w:val="bullet"/>
      <w:lvlText w:val=""/>
      <w:lvlJc w:val="left"/>
      <w:pPr>
        <w:ind w:left="4320" w:hanging="360"/>
      </w:pPr>
      <w:rPr>
        <w:rFonts w:ascii="Wingdings" w:hAnsi="Wingdings" w:hint="default"/>
      </w:rPr>
    </w:lvl>
    <w:lvl w:ilvl="6" w:tplc="EAA8E9FA" w:tentative="1">
      <w:start w:val="1"/>
      <w:numFmt w:val="bullet"/>
      <w:lvlText w:val=""/>
      <w:lvlJc w:val="left"/>
      <w:pPr>
        <w:ind w:left="5040" w:hanging="360"/>
      </w:pPr>
      <w:rPr>
        <w:rFonts w:ascii="Symbol" w:hAnsi="Symbol" w:hint="default"/>
      </w:rPr>
    </w:lvl>
    <w:lvl w:ilvl="7" w:tplc="B8FAD8FA" w:tentative="1">
      <w:start w:val="1"/>
      <w:numFmt w:val="bullet"/>
      <w:lvlText w:val="o"/>
      <w:lvlJc w:val="left"/>
      <w:pPr>
        <w:ind w:left="5760" w:hanging="360"/>
      </w:pPr>
      <w:rPr>
        <w:rFonts w:ascii="Courier New" w:hAnsi="Courier New" w:cs="Courier New" w:hint="default"/>
      </w:rPr>
    </w:lvl>
    <w:lvl w:ilvl="8" w:tplc="A10CBFAA" w:tentative="1">
      <w:start w:val="1"/>
      <w:numFmt w:val="bullet"/>
      <w:lvlText w:val=""/>
      <w:lvlJc w:val="left"/>
      <w:pPr>
        <w:ind w:left="6480" w:hanging="360"/>
      </w:pPr>
      <w:rPr>
        <w:rFonts w:ascii="Wingdings" w:hAnsi="Wingdings" w:hint="default"/>
      </w:rPr>
    </w:lvl>
  </w:abstractNum>
  <w:abstractNum w:abstractNumId="1" w15:restartNumberingAfterBreak="0">
    <w:nsid w:val="559F77C6"/>
    <w:multiLevelType w:val="hybridMultilevel"/>
    <w:tmpl w:val="86F8633E"/>
    <w:lvl w:ilvl="0" w:tplc="AA2027F4">
      <w:start w:val="1"/>
      <w:numFmt w:val="bullet"/>
      <w:lvlText w:val=""/>
      <w:lvlJc w:val="left"/>
      <w:pPr>
        <w:ind w:left="720" w:hanging="360"/>
      </w:pPr>
      <w:rPr>
        <w:rFonts w:ascii="Symbol" w:hAnsi="Symbol" w:hint="default"/>
      </w:rPr>
    </w:lvl>
    <w:lvl w:ilvl="1" w:tplc="099ADE3A" w:tentative="1">
      <w:start w:val="1"/>
      <w:numFmt w:val="bullet"/>
      <w:lvlText w:val="o"/>
      <w:lvlJc w:val="left"/>
      <w:pPr>
        <w:ind w:left="1440" w:hanging="360"/>
      </w:pPr>
      <w:rPr>
        <w:rFonts w:ascii="Courier New" w:hAnsi="Courier New" w:cs="Courier New" w:hint="default"/>
      </w:rPr>
    </w:lvl>
    <w:lvl w:ilvl="2" w:tplc="DB2E14DE" w:tentative="1">
      <w:start w:val="1"/>
      <w:numFmt w:val="bullet"/>
      <w:lvlText w:val=""/>
      <w:lvlJc w:val="left"/>
      <w:pPr>
        <w:ind w:left="2160" w:hanging="360"/>
      </w:pPr>
      <w:rPr>
        <w:rFonts w:ascii="Wingdings" w:hAnsi="Wingdings" w:hint="default"/>
      </w:rPr>
    </w:lvl>
    <w:lvl w:ilvl="3" w:tplc="D33ACE82" w:tentative="1">
      <w:start w:val="1"/>
      <w:numFmt w:val="bullet"/>
      <w:lvlText w:val=""/>
      <w:lvlJc w:val="left"/>
      <w:pPr>
        <w:ind w:left="2880" w:hanging="360"/>
      </w:pPr>
      <w:rPr>
        <w:rFonts w:ascii="Symbol" w:hAnsi="Symbol" w:hint="default"/>
      </w:rPr>
    </w:lvl>
    <w:lvl w:ilvl="4" w:tplc="C7221E40" w:tentative="1">
      <w:start w:val="1"/>
      <w:numFmt w:val="bullet"/>
      <w:lvlText w:val="o"/>
      <w:lvlJc w:val="left"/>
      <w:pPr>
        <w:ind w:left="3600" w:hanging="360"/>
      </w:pPr>
      <w:rPr>
        <w:rFonts w:ascii="Courier New" w:hAnsi="Courier New" w:cs="Courier New" w:hint="default"/>
      </w:rPr>
    </w:lvl>
    <w:lvl w:ilvl="5" w:tplc="E6E0E430" w:tentative="1">
      <w:start w:val="1"/>
      <w:numFmt w:val="bullet"/>
      <w:lvlText w:val=""/>
      <w:lvlJc w:val="left"/>
      <w:pPr>
        <w:ind w:left="4320" w:hanging="360"/>
      </w:pPr>
      <w:rPr>
        <w:rFonts w:ascii="Wingdings" w:hAnsi="Wingdings" w:hint="default"/>
      </w:rPr>
    </w:lvl>
    <w:lvl w:ilvl="6" w:tplc="ABCC309A" w:tentative="1">
      <w:start w:val="1"/>
      <w:numFmt w:val="bullet"/>
      <w:lvlText w:val=""/>
      <w:lvlJc w:val="left"/>
      <w:pPr>
        <w:ind w:left="5040" w:hanging="360"/>
      </w:pPr>
      <w:rPr>
        <w:rFonts w:ascii="Symbol" w:hAnsi="Symbol" w:hint="default"/>
      </w:rPr>
    </w:lvl>
    <w:lvl w:ilvl="7" w:tplc="EACAF1CE" w:tentative="1">
      <w:start w:val="1"/>
      <w:numFmt w:val="bullet"/>
      <w:lvlText w:val="o"/>
      <w:lvlJc w:val="left"/>
      <w:pPr>
        <w:ind w:left="5760" w:hanging="360"/>
      </w:pPr>
      <w:rPr>
        <w:rFonts w:ascii="Courier New" w:hAnsi="Courier New" w:cs="Courier New" w:hint="default"/>
      </w:rPr>
    </w:lvl>
    <w:lvl w:ilvl="8" w:tplc="F91C2E6E" w:tentative="1">
      <w:start w:val="1"/>
      <w:numFmt w:val="bullet"/>
      <w:lvlText w:val=""/>
      <w:lvlJc w:val="left"/>
      <w:pPr>
        <w:ind w:left="6480" w:hanging="360"/>
      </w:pPr>
      <w:rPr>
        <w:rFonts w:ascii="Wingdings" w:hAnsi="Wingdings" w:hint="default"/>
      </w:rPr>
    </w:lvl>
  </w:abstractNum>
  <w:abstractNum w:abstractNumId="2" w15:restartNumberingAfterBreak="0">
    <w:nsid w:val="68EC72C6"/>
    <w:multiLevelType w:val="hybridMultilevel"/>
    <w:tmpl w:val="975E8F9E"/>
    <w:lvl w:ilvl="0" w:tplc="2068793C">
      <w:start w:val="1"/>
      <w:numFmt w:val="lowerLetter"/>
      <w:lvlText w:val="%1)"/>
      <w:lvlJc w:val="left"/>
      <w:pPr>
        <w:ind w:left="720" w:hanging="360"/>
      </w:pPr>
      <w:rPr>
        <w:rFonts w:hint="default"/>
      </w:rPr>
    </w:lvl>
    <w:lvl w:ilvl="1" w:tplc="5BAEAE30" w:tentative="1">
      <w:start w:val="1"/>
      <w:numFmt w:val="lowerLetter"/>
      <w:lvlText w:val="%2."/>
      <w:lvlJc w:val="left"/>
      <w:pPr>
        <w:ind w:left="1440" w:hanging="360"/>
      </w:pPr>
    </w:lvl>
    <w:lvl w:ilvl="2" w:tplc="FA78774A" w:tentative="1">
      <w:start w:val="1"/>
      <w:numFmt w:val="lowerRoman"/>
      <w:lvlText w:val="%3."/>
      <w:lvlJc w:val="right"/>
      <w:pPr>
        <w:ind w:left="2160" w:hanging="180"/>
      </w:pPr>
    </w:lvl>
    <w:lvl w:ilvl="3" w:tplc="B20A9696" w:tentative="1">
      <w:start w:val="1"/>
      <w:numFmt w:val="decimal"/>
      <w:lvlText w:val="%4."/>
      <w:lvlJc w:val="left"/>
      <w:pPr>
        <w:ind w:left="2880" w:hanging="360"/>
      </w:pPr>
    </w:lvl>
    <w:lvl w:ilvl="4" w:tplc="95DC84DA" w:tentative="1">
      <w:start w:val="1"/>
      <w:numFmt w:val="lowerLetter"/>
      <w:lvlText w:val="%5."/>
      <w:lvlJc w:val="left"/>
      <w:pPr>
        <w:ind w:left="3600" w:hanging="360"/>
      </w:pPr>
    </w:lvl>
    <w:lvl w:ilvl="5" w:tplc="1DDCCA06" w:tentative="1">
      <w:start w:val="1"/>
      <w:numFmt w:val="lowerRoman"/>
      <w:lvlText w:val="%6."/>
      <w:lvlJc w:val="right"/>
      <w:pPr>
        <w:ind w:left="4320" w:hanging="180"/>
      </w:pPr>
    </w:lvl>
    <w:lvl w:ilvl="6" w:tplc="FC282342" w:tentative="1">
      <w:start w:val="1"/>
      <w:numFmt w:val="decimal"/>
      <w:lvlText w:val="%7."/>
      <w:lvlJc w:val="left"/>
      <w:pPr>
        <w:ind w:left="5040" w:hanging="360"/>
      </w:pPr>
    </w:lvl>
    <w:lvl w:ilvl="7" w:tplc="F05821A8" w:tentative="1">
      <w:start w:val="1"/>
      <w:numFmt w:val="lowerLetter"/>
      <w:lvlText w:val="%8."/>
      <w:lvlJc w:val="left"/>
      <w:pPr>
        <w:ind w:left="5760" w:hanging="360"/>
      </w:pPr>
    </w:lvl>
    <w:lvl w:ilvl="8" w:tplc="AFE0ADCE" w:tentative="1">
      <w:start w:val="1"/>
      <w:numFmt w:val="lowerRoman"/>
      <w:lvlText w:val="%9."/>
      <w:lvlJc w:val="right"/>
      <w:pPr>
        <w:ind w:left="6480" w:hanging="180"/>
      </w:pPr>
    </w:lvl>
  </w:abstractNum>
  <w:abstractNum w:abstractNumId="3" w15:restartNumberingAfterBreak="0">
    <w:nsid w:val="74064EBC"/>
    <w:multiLevelType w:val="hybridMultilevel"/>
    <w:tmpl w:val="7F78935C"/>
    <w:lvl w:ilvl="0" w:tplc="C5F60390">
      <w:start w:val="1"/>
      <w:numFmt w:val="decimal"/>
      <w:lvlText w:val="%1)"/>
      <w:lvlJc w:val="left"/>
      <w:pPr>
        <w:ind w:left="720" w:hanging="360"/>
      </w:pPr>
      <w:rPr>
        <w:rFonts w:hint="default"/>
      </w:rPr>
    </w:lvl>
    <w:lvl w:ilvl="1" w:tplc="07F46934" w:tentative="1">
      <w:start w:val="1"/>
      <w:numFmt w:val="lowerLetter"/>
      <w:lvlText w:val="%2."/>
      <w:lvlJc w:val="left"/>
      <w:pPr>
        <w:ind w:left="1440" w:hanging="360"/>
      </w:pPr>
    </w:lvl>
    <w:lvl w:ilvl="2" w:tplc="85E4257E" w:tentative="1">
      <w:start w:val="1"/>
      <w:numFmt w:val="lowerRoman"/>
      <w:lvlText w:val="%3."/>
      <w:lvlJc w:val="right"/>
      <w:pPr>
        <w:ind w:left="2160" w:hanging="180"/>
      </w:pPr>
    </w:lvl>
    <w:lvl w:ilvl="3" w:tplc="D0B40D1A" w:tentative="1">
      <w:start w:val="1"/>
      <w:numFmt w:val="decimal"/>
      <w:lvlText w:val="%4."/>
      <w:lvlJc w:val="left"/>
      <w:pPr>
        <w:ind w:left="2880" w:hanging="360"/>
      </w:pPr>
    </w:lvl>
    <w:lvl w:ilvl="4" w:tplc="F6605BCE" w:tentative="1">
      <w:start w:val="1"/>
      <w:numFmt w:val="lowerLetter"/>
      <w:lvlText w:val="%5."/>
      <w:lvlJc w:val="left"/>
      <w:pPr>
        <w:ind w:left="3600" w:hanging="360"/>
      </w:pPr>
    </w:lvl>
    <w:lvl w:ilvl="5" w:tplc="69BE01F2" w:tentative="1">
      <w:start w:val="1"/>
      <w:numFmt w:val="lowerRoman"/>
      <w:lvlText w:val="%6."/>
      <w:lvlJc w:val="right"/>
      <w:pPr>
        <w:ind w:left="4320" w:hanging="180"/>
      </w:pPr>
    </w:lvl>
    <w:lvl w:ilvl="6" w:tplc="0248BE3E" w:tentative="1">
      <w:start w:val="1"/>
      <w:numFmt w:val="decimal"/>
      <w:lvlText w:val="%7."/>
      <w:lvlJc w:val="left"/>
      <w:pPr>
        <w:ind w:left="5040" w:hanging="360"/>
      </w:pPr>
    </w:lvl>
    <w:lvl w:ilvl="7" w:tplc="F6B62738" w:tentative="1">
      <w:start w:val="1"/>
      <w:numFmt w:val="lowerLetter"/>
      <w:lvlText w:val="%8."/>
      <w:lvlJc w:val="left"/>
      <w:pPr>
        <w:ind w:left="5760" w:hanging="360"/>
      </w:pPr>
    </w:lvl>
    <w:lvl w:ilvl="8" w:tplc="EBB29598" w:tentative="1">
      <w:start w:val="1"/>
      <w:numFmt w:val="lowerRoman"/>
      <w:lvlText w:val="%9."/>
      <w:lvlJc w:val="right"/>
      <w:pPr>
        <w:ind w:left="6480" w:hanging="180"/>
      </w:pPr>
    </w:lvl>
  </w:abstractNum>
  <w:num w:numId="1" w16cid:durableId="687678180">
    <w:abstractNumId w:val="3"/>
  </w:num>
  <w:num w:numId="2" w16cid:durableId="364601468">
    <w:abstractNumId w:val="2"/>
  </w:num>
  <w:num w:numId="3" w16cid:durableId="836849543">
    <w:abstractNumId w:val="0"/>
  </w:num>
  <w:num w:numId="4" w16cid:durableId="200542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6F"/>
    <w:rsid w:val="00026B78"/>
    <w:rsid w:val="00054275"/>
    <w:rsid w:val="00060003"/>
    <w:rsid w:val="00065F2E"/>
    <w:rsid w:val="0006610A"/>
    <w:rsid w:val="000667BA"/>
    <w:rsid w:val="000821CE"/>
    <w:rsid w:val="0009096E"/>
    <w:rsid w:val="0009692E"/>
    <w:rsid w:val="000B5D53"/>
    <w:rsid w:val="000C608D"/>
    <w:rsid w:val="000C70B4"/>
    <w:rsid w:val="000D10BD"/>
    <w:rsid w:val="000D3220"/>
    <w:rsid w:val="000D4F02"/>
    <w:rsid w:val="000E2395"/>
    <w:rsid w:val="001052AB"/>
    <w:rsid w:val="0010666E"/>
    <w:rsid w:val="00113DF1"/>
    <w:rsid w:val="0012022B"/>
    <w:rsid w:val="001229E8"/>
    <w:rsid w:val="00152746"/>
    <w:rsid w:val="00161275"/>
    <w:rsid w:val="0017704E"/>
    <w:rsid w:val="001A4ADA"/>
    <w:rsid w:val="001B6B54"/>
    <w:rsid w:val="001E53C2"/>
    <w:rsid w:val="001F712E"/>
    <w:rsid w:val="00207515"/>
    <w:rsid w:val="002120D0"/>
    <w:rsid w:val="00223F02"/>
    <w:rsid w:val="00226258"/>
    <w:rsid w:val="00237D8B"/>
    <w:rsid w:val="00290030"/>
    <w:rsid w:val="00296E34"/>
    <w:rsid w:val="00297386"/>
    <w:rsid w:val="002B202C"/>
    <w:rsid w:val="002B34A6"/>
    <w:rsid w:val="002C7E6F"/>
    <w:rsid w:val="002D1FCB"/>
    <w:rsid w:val="002D7159"/>
    <w:rsid w:val="002F0B66"/>
    <w:rsid w:val="003106D9"/>
    <w:rsid w:val="003261ED"/>
    <w:rsid w:val="003311C9"/>
    <w:rsid w:val="00333E58"/>
    <w:rsid w:val="00334133"/>
    <w:rsid w:val="003553C4"/>
    <w:rsid w:val="0035664C"/>
    <w:rsid w:val="0039131D"/>
    <w:rsid w:val="003923F7"/>
    <w:rsid w:val="003952A7"/>
    <w:rsid w:val="00397CEC"/>
    <w:rsid w:val="003B22D0"/>
    <w:rsid w:val="003B4C45"/>
    <w:rsid w:val="003D2116"/>
    <w:rsid w:val="003D3685"/>
    <w:rsid w:val="0043179E"/>
    <w:rsid w:val="0043349A"/>
    <w:rsid w:val="004401AF"/>
    <w:rsid w:val="00447716"/>
    <w:rsid w:val="00452B43"/>
    <w:rsid w:val="004612D0"/>
    <w:rsid w:val="004756CE"/>
    <w:rsid w:val="00476735"/>
    <w:rsid w:val="004768C5"/>
    <w:rsid w:val="00477F15"/>
    <w:rsid w:val="00481BF4"/>
    <w:rsid w:val="004A5240"/>
    <w:rsid w:val="004B0A25"/>
    <w:rsid w:val="004B0F1A"/>
    <w:rsid w:val="004B3A1E"/>
    <w:rsid w:val="004B494D"/>
    <w:rsid w:val="004B70DA"/>
    <w:rsid w:val="004C0403"/>
    <w:rsid w:val="004C0D36"/>
    <w:rsid w:val="004F0A6B"/>
    <w:rsid w:val="004F6362"/>
    <w:rsid w:val="00513E50"/>
    <w:rsid w:val="005303D9"/>
    <w:rsid w:val="00537879"/>
    <w:rsid w:val="0054339D"/>
    <w:rsid w:val="00567C5A"/>
    <w:rsid w:val="0057206F"/>
    <w:rsid w:val="00574F67"/>
    <w:rsid w:val="00577E80"/>
    <w:rsid w:val="005800B4"/>
    <w:rsid w:val="0059616E"/>
    <w:rsid w:val="005A2DD0"/>
    <w:rsid w:val="005B15F9"/>
    <w:rsid w:val="005C4605"/>
    <w:rsid w:val="005D697D"/>
    <w:rsid w:val="005F463D"/>
    <w:rsid w:val="00600844"/>
    <w:rsid w:val="00640BAD"/>
    <w:rsid w:val="006434E7"/>
    <w:rsid w:val="006635C9"/>
    <w:rsid w:val="00683A2A"/>
    <w:rsid w:val="006965AB"/>
    <w:rsid w:val="006B057C"/>
    <w:rsid w:val="006B6F19"/>
    <w:rsid w:val="006D0E50"/>
    <w:rsid w:val="006D2D6B"/>
    <w:rsid w:val="006F16FD"/>
    <w:rsid w:val="006F5364"/>
    <w:rsid w:val="007014D3"/>
    <w:rsid w:val="007151FA"/>
    <w:rsid w:val="007274BF"/>
    <w:rsid w:val="00742E78"/>
    <w:rsid w:val="00750EDD"/>
    <w:rsid w:val="00767A5C"/>
    <w:rsid w:val="007979FF"/>
    <w:rsid w:val="007B161A"/>
    <w:rsid w:val="007C39CD"/>
    <w:rsid w:val="007C6FE5"/>
    <w:rsid w:val="007D26E4"/>
    <w:rsid w:val="007D2CF7"/>
    <w:rsid w:val="007D7980"/>
    <w:rsid w:val="007E47E4"/>
    <w:rsid w:val="007E573C"/>
    <w:rsid w:val="00816153"/>
    <w:rsid w:val="00817C11"/>
    <w:rsid w:val="00841EBA"/>
    <w:rsid w:val="008422A3"/>
    <w:rsid w:val="00870FB9"/>
    <w:rsid w:val="0087160A"/>
    <w:rsid w:val="008747ED"/>
    <w:rsid w:val="00875E52"/>
    <w:rsid w:val="0087773B"/>
    <w:rsid w:val="00885B0E"/>
    <w:rsid w:val="00894E5F"/>
    <w:rsid w:val="008A051B"/>
    <w:rsid w:val="008A33F5"/>
    <w:rsid w:val="008B20A8"/>
    <w:rsid w:val="008B6D2E"/>
    <w:rsid w:val="008C38E0"/>
    <w:rsid w:val="008C4661"/>
    <w:rsid w:val="008E50A5"/>
    <w:rsid w:val="00901ACF"/>
    <w:rsid w:val="009163C4"/>
    <w:rsid w:val="0092267D"/>
    <w:rsid w:val="00927029"/>
    <w:rsid w:val="009A3E4D"/>
    <w:rsid w:val="009B43A2"/>
    <w:rsid w:val="009D6A5C"/>
    <w:rsid w:val="009F05F5"/>
    <w:rsid w:val="009F59A3"/>
    <w:rsid w:val="00A1566C"/>
    <w:rsid w:val="00A2358C"/>
    <w:rsid w:val="00A23FF2"/>
    <w:rsid w:val="00A4506C"/>
    <w:rsid w:val="00A4573A"/>
    <w:rsid w:val="00A47724"/>
    <w:rsid w:val="00A518B6"/>
    <w:rsid w:val="00A57027"/>
    <w:rsid w:val="00A5735B"/>
    <w:rsid w:val="00A57A26"/>
    <w:rsid w:val="00A60E0F"/>
    <w:rsid w:val="00A62C1B"/>
    <w:rsid w:val="00A65CD7"/>
    <w:rsid w:val="00A81FDC"/>
    <w:rsid w:val="00AA6C9D"/>
    <w:rsid w:val="00AB067F"/>
    <w:rsid w:val="00AB2CA1"/>
    <w:rsid w:val="00AD2850"/>
    <w:rsid w:val="00AD5DB0"/>
    <w:rsid w:val="00AD5DBF"/>
    <w:rsid w:val="00AE6DC5"/>
    <w:rsid w:val="00AF1A3C"/>
    <w:rsid w:val="00AF6AB5"/>
    <w:rsid w:val="00B174E4"/>
    <w:rsid w:val="00B37CF4"/>
    <w:rsid w:val="00B461C3"/>
    <w:rsid w:val="00B46FBA"/>
    <w:rsid w:val="00B61526"/>
    <w:rsid w:val="00B61F58"/>
    <w:rsid w:val="00B67D60"/>
    <w:rsid w:val="00B92241"/>
    <w:rsid w:val="00B9320B"/>
    <w:rsid w:val="00B94446"/>
    <w:rsid w:val="00BA1E39"/>
    <w:rsid w:val="00BA4DEA"/>
    <w:rsid w:val="00BB6440"/>
    <w:rsid w:val="00BC7265"/>
    <w:rsid w:val="00BE1E47"/>
    <w:rsid w:val="00BE73C1"/>
    <w:rsid w:val="00C007AF"/>
    <w:rsid w:val="00C03DBC"/>
    <w:rsid w:val="00C04FE9"/>
    <w:rsid w:val="00C0672B"/>
    <w:rsid w:val="00C14411"/>
    <w:rsid w:val="00C35CAE"/>
    <w:rsid w:val="00C42FFC"/>
    <w:rsid w:val="00C5169C"/>
    <w:rsid w:val="00C56787"/>
    <w:rsid w:val="00C61CC1"/>
    <w:rsid w:val="00C63A32"/>
    <w:rsid w:val="00C729BF"/>
    <w:rsid w:val="00CA193F"/>
    <w:rsid w:val="00CB4275"/>
    <w:rsid w:val="00CC456D"/>
    <w:rsid w:val="00D14E89"/>
    <w:rsid w:val="00D2429F"/>
    <w:rsid w:val="00D54387"/>
    <w:rsid w:val="00D764FD"/>
    <w:rsid w:val="00D76882"/>
    <w:rsid w:val="00D86658"/>
    <w:rsid w:val="00DA66EB"/>
    <w:rsid w:val="00DB4BD3"/>
    <w:rsid w:val="00DE4F46"/>
    <w:rsid w:val="00DE5303"/>
    <w:rsid w:val="00DE714F"/>
    <w:rsid w:val="00E03AAC"/>
    <w:rsid w:val="00E07265"/>
    <w:rsid w:val="00E151BC"/>
    <w:rsid w:val="00E17392"/>
    <w:rsid w:val="00E279C6"/>
    <w:rsid w:val="00E32123"/>
    <w:rsid w:val="00E612E5"/>
    <w:rsid w:val="00E61B5D"/>
    <w:rsid w:val="00E85FCA"/>
    <w:rsid w:val="00EA2AD4"/>
    <w:rsid w:val="00EB5B6C"/>
    <w:rsid w:val="00EC3515"/>
    <w:rsid w:val="00ED0D91"/>
    <w:rsid w:val="00ED0DC2"/>
    <w:rsid w:val="00ED4605"/>
    <w:rsid w:val="00EF23D6"/>
    <w:rsid w:val="00EF2C47"/>
    <w:rsid w:val="00F01261"/>
    <w:rsid w:val="00F22C69"/>
    <w:rsid w:val="00F32D7E"/>
    <w:rsid w:val="00F3607F"/>
    <w:rsid w:val="00F3626B"/>
    <w:rsid w:val="00F4330E"/>
    <w:rsid w:val="00F936BE"/>
    <w:rsid w:val="00F94139"/>
    <w:rsid w:val="00FA161D"/>
    <w:rsid w:val="00FA2892"/>
    <w:rsid w:val="00FA600C"/>
    <w:rsid w:val="00FE1685"/>
    <w:rsid w:val="00FF1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773D"/>
  <w15:chartTrackingRefBased/>
  <w15:docId w15:val="{42A7392F-F1B7-40CB-935E-98B29DAB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DC"/>
    <w:pPr>
      <w:spacing w:after="0" w:line="240" w:lineRule="auto"/>
    </w:pPr>
    <w:rPr>
      <w:rFonts w:ascii="Open Sans" w:hAnsi="Open Sans"/>
      <w:sz w:val="20"/>
      <w:szCs w:val="21"/>
      <w:lang w:val="nn-NO"/>
    </w:rPr>
  </w:style>
  <w:style w:type="paragraph" w:styleId="Overskrift1">
    <w:name w:val="heading 1"/>
    <w:basedOn w:val="Normal"/>
    <w:next w:val="Normal"/>
    <w:link w:val="Overskrift1Tegn"/>
    <w:uiPriority w:val="9"/>
    <w:qFormat/>
    <w:rsid w:val="007D26E4"/>
    <w:pPr>
      <w:keepNext/>
      <w:keepLines/>
      <w:spacing w:before="240" w:after="240"/>
      <w:outlineLvl w:val="0"/>
    </w:pPr>
    <w:rPr>
      <w:rFonts w:ascii="Open Sans SemiBold" w:eastAsiaTheme="majorEastAsia" w:hAnsi="Open Sans SemiBold" w:cs="Open Sans SemiBold"/>
      <w:sz w:val="26"/>
      <w:szCs w:val="26"/>
    </w:rPr>
  </w:style>
  <w:style w:type="paragraph" w:styleId="Overskrift2">
    <w:name w:val="heading 2"/>
    <w:basedOn w:val="Normal"/>
    <w:next w:val="Normal"/>
    <w:link w:val="Overskrift2Tegn"/>
    <w:uiPriority w:val="9"/>
    <w:unhideWhenUsed/>
    <w:qFormat/>
    <w:rsid w:val="00AB067F"/>
    <w:pPr>
      <w:keepNext/>
      <w:keepLines/>
      <w:spacing w:before="40"/>
      <w:outlineLvl w:val="1"/>
    </w:pPr>
    <w:rPr>
      <w:rFonts w:ascii="Open Sans SemiBold" w:eastAsiaTheme="majorEastAsia" w:hAnsi="Open Sans SemiBold" w:cs="Open Sans SemiBold"/>
      <w:sz w:val="22"/>
      <w:szCs w:val="26"/>
    </w:rPr>
  </w:style>
  <w:style w:type="paragraph" w:styleId="Overskrift3">
    <w:name w:val="heading 3"/>
    <w:basedOn w:val="Normal"/>
    <w:next w:val="Normal"/>
    <w:link w:val="Overskrift3Tegn"/>
    <w:uiPriority w:val="9"/>
    <w:unhideWhenUsed/>
    <w:qFormat/>
    <w:rsid w:val="007D26E4"/>
    <w:pPr>
      <w:keepNext/>
      <w:keepLines/>
      <w:spacing w:before="40"/>
      <w:outlineLvl w:val="2"/>
    </w:pPr>
    <w:rPr>
      <w:rFonts w:ascii="Open Sans SemiBold" w:eastAsiaTheme="majorEastAsia" w:hAnsi="Open Sans SemiBold" w:cs="Open Sans SemiBold"/>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D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7D26E4"/>
    <w:rPr>
      <w:rFonts w:ascii="Open Sans SemiBold" w:eastAsiaTheme="majorEastAsia" w:hAnsi="Open Sans SemiBold" w:cs="Open Sans SemiBold"/>
      <w:sz w:val="26"/>
      <w:szCs w:val="26"/>
      <w:lang w:val="en-GB"/>
    </w:rPr>
  </w:style>
  <w:style w:type="paragraph" w:styleId="Ingenmellomrom">
    <w:name w:val="No Spacing"/>
    <w:uiPriority w:val="1"/>
    <w:qFormat/>
    <w:rsid w:val="000C70B4"/>
    <w:pPr>
      <w:spacing w:after="0" w:line="240" w:lineRule="auto"/>
    </w:pPr>
    <w:rPr>
      <w:rFonts w:ascii="Open Sans" w:hAnsi="Open Sans"/>
      <w:lang w:val="en-GB"/>
    </w:rPr>
  </w:style>
  <w:style w:type="paragraph" w:customStyle="1" w:styleId="FMhelsing">
    <w:name w:val="FM helsing"/>
    <w:basedOn w:val="Normal"/>
    <w:uiPriority w:val="99"/>
    <w:rsid w:val="008A051B"/>
    <w:pPr>
      <w:suppressAutoHyphens/>
      <w:autoSpaceDE w:val="0"/>
      <w:autoSpaceDN w:val="0"/>
      <w:adjustRightInd w:val="0"/>
      <w:spacing w:line="420" w:lineRule="atLeast"/>
      <w:textAlignment w:val="center"/>
    </w:pPr>
    <w:rPr>
      <w:rFonts w:ascii="Open Sans Light" w:hAnsi="Open Sans Light" w:cs="Open Sans Light"/>
      <w:color w:val="000000"/>
      <w:sz w:val="32"/>
      <w:szCs w:val="32"/>
    </w:rPr>
  </w:style>
  <w:style w:type="paragraph" w:styleId="Topptekst">
    <w:name w:val="header"/>
    <w:basedOn w:val="Normal"/>
    <w:link w:val="TopptekstTegn"/>
    <w:uiPriority w:val="99"/>
    <w:unhideWhenUsed/>
    <w:rsid w:val="00A81FDC"/>
    <w:pPr>
      <w:tabs>
        <w:tab w:val="center" w:pos="4536"/>
        <w:tab w:val="right" w:pos="9072"/>
      </w:tabs>
    </w:pPr>
  </w:style>
  <w:style w:type="character" w:customStyle="1" w:styleId="TopptekstTegn">
    <w:name w:val="Topptekst Tegn"/>
    <w:basedOn w:val="Standardskriftforavsnitt"/>
    <w:link w:val="Topptekst"/>
    <w:uiPriority w:val="99"/>
    <w:rsid w:val="00A81FDC"/>
    <w:rPr>
      <w:rFonts w:ascii="Open Sans" w:hAnsi="Open Sans"/>
      <w:sz w:val="20"/>
      <w:szCs w:val="21"/>
      <w:lang w:val="en-GB"/>
    </w:rPr>
  </w:style>
  <w:style w:type="paragraph" w:styleId="Bunntekst">
    <w:name w:val="footer"/>
    <w:basedOn w:val="Normal"/>
    <w:link w:val="BunntekstTegn"/>
    <w:uiPriority w:val="99"/>
    <w:unhideWhenUsed/>
    <w:rsid w:val="00A81FDC"/>
    <w:pPr>
      <w:tabs>
        <w:tab w:val="center" w:pos="4536"/>
        <w:tab w:val="right" w:pos="9072"/>
      </w:tabs>
    </w:pPr>
  </w:style>
  <w:style w:type="character" w:customStyle="1" w:styleId="BunntekstTegn">
    <w:name w:val="Bunntekst Tegn"/>
    <w:basedOn w:val="Standardskriftforavsnitt"/>
    <w:link w:val="Bunntekst"/>
    <w:uiPriority w:val="99"/>
    <w:rsid w:val="00A81FDC"/>
    <w:rPr>
      <w:rFonts w:ascii="Open Sans" w:hAnsi="Open Sans"/>
      <w:sz w:val="20"/>
      <w:szCs w:val="21"/>
      <w:lang w:val="en-GB"/>
    </w:rPr>
  </w:style>
  <w:style w:type="character" w:styleId="Hyperkobling">
    <w:name w:val="Hyperlink"/>
    <w:basedOn w:val="Standardskriftforavsnitt"/>
    <w:uiPriority w:val="99"/>
    <w:unhideWhenUsed/>
    <w:rsid w:val="00D76882"/>
    <w:rPr>
      <w:color w:val="0563C1" w:themeColor="hyperlink"/>
      <w:u w:val="single"/>
    </w:rPr>
  </w:style>
  <w:style w:type="character" w:styleId="Ulstomtale">
    <w:name w:val="Unresolved Mention"/>
    <w:basedOn w:val="Standardskriftforavsnitt"/>
    <w:uiPriority w:val="99"/>
    <w:semiHidden/>
    <w:unhideWhenUsed/>
    <w:rsid w:val="00D76882"/>
    <w:rPr>
      <w:color w:val="605E5C"/>
      <w:shd w:val="clear" w:color="auto" w:fill="E1DFDD"/>
    </w:rPr>
  </w:style>
  <w:style w:type="character" w:customStyle="1" w:styleId="Overskrift2Tegn">
    <w:name w:val="Overskrift 2 Tegn"/>
    <w:basedOn w:val="Standardskriftforavsnitt"/>
    <w:link w:val="Overskrift2"/>
    <w:uiPriority w:val="9"/>
    <w:rsid w:val="00AB067F"/>
    <w:rPr>
      <w:rFonts w:ascii="Open Sans SemiBold" w:eastAsiaTheme="majorEastAsia" w:hAnsi="Open Sans SemiBold" w:cs="Open Sans SemiBold"/>
      <w:szCs w:val="26"/>
      <w:lang w:val="nn-NO"/>
    </w:rPr>
  </w:style>
  <w:style w:type="character" w:customStyle="1" w:styleId="Overskrift3Tegn">
    <w:name w:val="Overskrift 3 Tegn"/>
    <w:basedOn w:val="Standardskriftforavsnitt"/>
    <w:link w:val="Overskrift3"/>
    <w:uiPriority w:val="9"/>
    <w:rsid w:val="007D26E4"/>
    <w:rPr>
      <w:rFonts w:ascii="Open Sans SemiBold" w:eastAsiaTheme="majorEastAsia" w:hAnsi="Open Sans SemiBold" w:cs="Open Sans SemiBold"/>
      <w:sz w:val="20"/>
      <w:szCs w:val="24"/>
      <w:lang w:val="en-GB"/>
    </w:rPr>
  </w:style>
  <w:style w:type="paragraph" w:styleId="Listeavsnitt">
    <w:name w:val="List Paragraph"/>
    <w:basedOn w:val="Normal"/>
    <w:uiPriority w:val="34"/>
    <w:qFormat/>
    <w:rsid w:val="00A57027"/>
    <w:pPr>
      <w:spacing w:after="160" w:line="278" w:lineRule="auto"/>
      <w:ind w:left="720"/>
      <w:contextualSpacing/>
    </w:pPr>
    <w:rPr>
      <w:rFonts w:asciiTheme="minorHAnsi" w:hAnsiTheme="minorHAnsi"/>
      <w:kern w:val="2"/>
      <w:sz w:val="24"/>
      <w:szCs w:val="24"/>
      <w:lang w:val="nb-N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1950</Words>
  <Characters>10338</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Karlsen, Signe Elisabet</dc:creator>
  <cp:lastModifiedBy>Mogstad, Helge</cp:lastModifiedBy>
  <cp:revision>4</cp:revision>
  <cp:lastPrinted>2018-11-21T14:17:00Z</cp:lastPrinted>
  <dcterms:created xsi:type="dcterms:W3CDTF">2025-12-11T08:19:00Z</dcterms:created>
  <dcterms:modified xsi:type="dcterms:W3CDTF">2025-12-11T08:21:00Z</dcterms:modified>
</cp:coreProperties>
</file>